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62" w:rsidRPr="00CD47B2" w:rsidRDefault="00C95F62" w:rsidP="005D59BD">
      <w:pPr>
        <w:jc w:val="both"/>
      </w:pPr>
      <w:r w:rsidRPr="00CD47B2">
        <w:t>На основу члан</w:t>
      </w:r>
      <w:r w:rsidR="00623D77">
        <w:rPr>
          <w:lang w:val="sr-Cyrl-CS"/>
        </w:rPr>
        <w:t>ова</w:t>
      </w:r>
      <w:r w:rsidRPr="00261B4F">
        <w:rPr>
          <w:lang w:val="ru-RU"/>
        </w:rPr>
        <w:t xml:space="preserve"> </w:t>
      </w:r>
      <w:r w:rsidR="00C01994">
        <w:rPr>
          <w:lang w:val="ru-RU"/>
        </w:rPr>
        <w:t>3</w:t>
      </w:r>
      <w:r w:rsidR="00C9230E">
        <w:rPr>
          <w:lang w:val="ru-RU"/>
        </w:rPr>
        <w:t>, 5.</w:t>
      </w:r>
      <w:r w:rsidRPr="00261B4F">
        <w:rPr>
          <w:lang w:val="ru-RU"/>
        </w:rPr>
        <w:t xml:space="preserve"> </w:t>
      </w:r>
      <w:r w:rsidRPr="00CD47B2">
        <w:t xml:space="preserve">и </w:t>
      </w:r>
      <w:r w:rsidRPr="00261B4F">
        <w:rPr>
          <w:lang w:val="ru-RU"/>
        </w:rPr>
        <w:t>16.</w:t>
      </w:r>
      <w:r w:rsidRPr="00CD47B2">
        <w:t xml:space="preserve"> Правила тендерске продаје (</w:t>
      </w:r>
      <w:r>
        <w:rPr>
          <w:lang w:val="sr-Cyrl-CS"/>
        </w:rPr>
        <w:t>„</w:t>
      </w:r>
      <w:r w:rsidRPr="00CD47B2">
        <w:t>Службени гласник Републике Српске</w:t>
      </w:r>
      <w:r>
        <w:rPr>
          <w:lang w:val="sr-Cyrl-CS"/>
        </w:rPr>
        <w:t>“</w:t>
      </w:r>
      <w:r w:rsidRPr="00354A7A">
        <w:rPr>
          <w:lang w:val="ru-RU"/>
        </w:rPr>
        <w:t>,</w:t>
      </w:r>
      <w:r w:rsidRPr="00CD47B2">
        <w:t xml:space="preserve"> број: </w:t>
      </w:r>
      <w:r>
        <w:t>32/13</w:t>
      </w:r>
      <w:r w:rsidRPr="00CD47B2">
        <w:t>) Инвестиционо</w:t>
      </w:r>
      <w:r w:rsidRPr="00CD47B2">
        <w:rPr>
          <w:lang w:val="sr-Cyrl-BA"/>
        </w:rPr>
        <w:t>-</w:t>
      </w:r>
      <w:r w:rsidRPr="00CD47B2">
        <w:t>развојна банка Републике Српске а</w:t>
      </w:r>
      <w:r w:rsidRPr="00CD47B2">
        <w:rPr>
          <w:lang w:val="sr-Cyrl-BA"/>
        </w:rPr>
        <w:t>.д.</w:t>
      </w:r>
      <w:r w:rsidRPr="00CD47B2">
        <w:t xml:space="preserve"> </w:t>
      </w:r>
      <w:r w:rsidR="00FE419C">
        <w:rPr>
          <w:lang w:val="sr-Cyrl-CS"/>
        </w:rPr>
        <w:t xml:space="preserve">Видовданска 2 </w:t>
      </w:r>
      <w:r w:rsidRPr="00CD47B2">
        <w:t>Бања Лука, као овлашћени продавац</w:t>
      </w:r>
      <w:r w:rsidRPr="00261B4F">
        <w:rPr>
          <w:lang w:val="ru-RU"/>
        </w:rPr>
        <w:t>,</w:t>
      </w:r>
      <w:r w:rsidRPr="00CD47B2">
        <w:t xml:space="preserve"> објављује:</w:t>
      </w:r>
    </w:p>
    <w:p w:rsidR="00FE419C" w:rsidRDefault="00FE419C" w:rsidP="00C95F62">
      <w:pPr>
        <w:pStyle w:val="Heading3"/>
        <w:spacing w:before="120" w:after="80"/>
        <w:jc w:val="center"/>
        <w:rPr>
          <w:rFonts w:ascii="Trebuchet MS" w:hAnsi="Trebuchet MS"/>
          <w:sz w:val="32"/>
          <w:szCs w:val="32"/>
          <w:lang w:val="sr-Cyrl-CS"/>
        </w:rPr>
      </w:pPr>
    </w:p>
    <w:p w:rsidR="00C95F62" w:rsidRPr="00CD47B2" w:rsidRDefault="00C95F62" w:rsidP="00C95F62">
      <w:pPr>
        <w:pStyle w:val="Heading3"/>
        <w:spacing w:before="120" w:after="80"/>
        <w:jc w:val="center"/>
        <w:rPr>
          <w:rFonts w:ascii="Trebuchet MS" w:hAnsi="Trebuchet MS"/>
          <w:sz w:val="32"/>
          <w:szCs w:val="32"/>
          <w:lang w:val="ru-RU"/>
        </w:rPr>
      </w:pPr>
      <w:r w:rsidRPr="00CD47B2">
        <w:rPr>
          <w:rFonts w:ascii="Trebuchet MS" w:hAnsi="Trebuchet MS"/>
          <w:sz w:val="32"/>
          <w:szCs w:val="32"/>
        </w:rPr>
        <w:t>Ј А В Н И   П О З И В</w:t>
      </w:r>
    </w:p>
    <w:p w:rsidR="00C95F62" w:rsidRPr="00A85A49" w:rsidRDefault="00C95F62" w:rsidP="00C95F62">
      <w:pPr>
        <w:spacing w:before="120"/>
        <w:ind w:left="720"/>
        <w:rPr>
          <w:b/>
        </w:rPr>
      </w:pPr>
      <w:r w:rsidRPr="00CD47B2">
        <w:t xml:space="preserve">                               </w:t>
      </w:r>
      <w:r w:rsidRPr="00CD47B2">
        <w:rPr>
          <w:lang w:val="ru-RU"/>
        </w:rPr>
        <w:t>за учешће на тендеру под ознаком</w:t>
      </w:r>
      <w:r w:rsidRPr="00CD47B2">
        <w:rPr>
          <w:lang w:val="sr-Cyrl-CS"/>
        </w:rPr>
        <w:t xml:space="preserve">: </w:t>
      </w:r>
      <w:r w:rsidRPr="00CD47B2">
        <w:rPr>
          <w:b/>
        </w:rPr>
        <w:t>IRB</w:t>
      </w:r>
      <w:r w:rsidRPr="00CD47B2">
        <w:rPr>
          <w:b/>
          <w:lang w:val="sr-Cyrl-CS"/>
        </w:rPr>
        <w:t>-</w:t>
      </w:r>
      <w:r w:rsidRPr="00CD47B2">
        <w:rPr>
          <w:b/>
        </w:rPr>
        <w:t>T</w:t>
      </w:r>
      <w:r w:rsidRPr="00CD47B2">
        <w:rPr>
          <w:b/>
          <w:lang w:val="sr-Cyrl-CS"/>
        </w:rPr>
        <w:t>-</w:t>
      </w:r>
      <w:r>
        <w:rPr>
          <w:b/>
          <w:lang w:val="en-US"/>
        </w:rPr>
        <w:t>1</w:t>
      </w:r>
      <w:r w:rsidR="00BB36B3">
        <w:rPr>
          <w:b/>
          <w:lang w:val="sr-Cyrl-CS"/>
        </w:rPr>
        <w:t>3</w:t>
      </w:r>
      <w:r>
        <w:rPr>
          <w:b/>
          <w:lang w:val="en-US"/>
        </w:rPr>
        <w:t>/1</w:t>
      </w:r>
    </w:p>
    <w:p w:rsidR="00C95F62" w:rsidRDefault="00C95F62" w:rsidP="00C95F62">
      <w:pPr>
        <w:jc w:val="center"/>
        <w:rPr>
          <w:lang w:val="en-US"/>
        </w:rPr>
      </w:pPr>
      <w:r w:rsidRPr="00CD47B2">
        <w:t xml:space="preserve">   </w:t>
      </w:r>
      <w:r w:rsidRPr="00CD47B2">
        <w:rPr>
          <w:lang w:val="ru-RU"/>
        </w:rPr>
        <w:t>ради продаје</w:t>
      </w:r>
      <w:r>
        <w:rPr>
          <w:lang w:val="ru-RU"/>
        </w:rPr>
        <w:t xml:space="preserve"> </w:t>
      </w:r>
      <w:r w:rsidR="00DA5AFE">
        <w:rPr>
          <w:lang w:val="sr-Cyrl-CS"/>
        </w:rPr>
        <w:t xml:space="preserve">акција </w:t>
      </w:r>
      <w:r>
        <w:rPr>
          <w:lang w:val="ru-RU"/>
        </w:rPr>
        <w:t>државног капитала у</w:t>
      </w:r>
    </w:p>
    <w:p w:rsidR="00C95F62" w:rsidRPr="00C95F62" w:rsidRDefault="00C95F62" w:rsidP="00C95F62">
      <w:pPr>
        <w:jc w:val="center"/>
        <w:rPr>
          <w:sz w:val="22"/>
          <w:lang w:val="en-US"/>
        </w:rPr>
      </w:pPr>
    </w:p>
    <w:p w:rsidR="00C95F62" w:rsidRDefault="00C95F62" w:rsidP="00C95F6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sr-Cyrl-CS"/>
        </w:rPr>
        <w:t>Акционарско</w:t>
      </w:r>
      <w:r w:rsidR="00FE419C">
        <w:rPr>
          <w:b/>
          <w:sz w:val="28"/>
          <w:szCs w:val="28"/>
          <w:lang w:val="sr-Cyrl-CS"/>
        </w:rPr>
        <w:t xml:space="preserve">м </w:t>
      </w:r>
      <w:r>
        <w:rPr>
          <w:b/>
          <w:sz w:val="28"/>
          <w:szCs w:val="28"/>
          <w:lang w:val="sr-Cyrl-CS"/>
        </w:rPr>
        <w:t>друштв</w:t>
      </w:r>
      <w:r w:rsidR="00FE419C">
        <w:rPr>
          <w:b/>
          <w:sz w:val="28"/>
          <w:szCs w:val="28"/>
          <w:lang w:val="sr-Cyrl-CS"/>
        </w:rPr>
        <w:t>у</w:t>
      </w:r>
      <w:r>
        <w:rPr>
          <w:b/>
          <w:sz w:val="28"/>
          <w:szCs w:val="28"/>
          <w:lang w:val="sr-Cyrl-CS"/>
        </w:rPr>
        <w:t xml:space="preserve"> </w:t>
      </w:r>
      <w:r w:rsidR="00BB36B3">
        <w:rPr>
          <w:b/>
          <w:sz w:val="28"/>
          <w:szCs w:val="28"/>
          <w:lang w:val="sr-Cyrl-CS"/>
        </w:rPr>
        <w:t>за прераду дрвета „Дрвна индустрија Власеница“ Власеница</w:t>
      </w:r>
    </w:p>
    <w:p w:rsidR="00C95F62" w:rsidRDefault="00C95F62" w:rsidP="00C95F62">
      <w:pPr>
        <w:jc w:val="both"/>
      </w:pPr>
    </w:p>
    <w:p w:rsidR="006C361A" w:rsidRDefault="00C95F62" w:rsidP="00C95F62">
      <w:pPr>
        <w:numPr>
          <w:ilvl w:val="0"/>
          <w:numId w:val="1"/>
        </w:numPr>
        <w:spacing w:before="120"/>
        <w:ind w:left="357" w:hanging="357"/>
        <w:jc w:val="both"/>
        <w:rPr>
          <w:lang w:val="sr-Cyrl-CS"/>
        </w:rPr>
      </w:pPr>
      <w:r w:rsidRPr="00EA5974">
        <w:t>Инвестиционо-развојн</w:t>
      </w:r>
      <w:r w:rsidR="0017256E">
        <w:t>a</w:t>
      </w:r>
      <w:r w:rsidRPr="00EA5974">
        <w:t xml:space="preserve"> банк</w:t>
      </w:r>
      <w:r w:rsidR="0017256E">
        <w:t>a</w:t>
      </w:r>
      <w:r w:rsidRPr="00EA5974">
        <w:t xml:space="preserve"> Републике Српске а.д. Бања Лука, као овлашћен</w:t>
      </w:r>
      <w:r w:rsidR="00F725B1">
        <w:rPr>
          <w:lang w:val="sr-Cyrl-CS"/>
        </w:rPr>
        <w:t>и</w:t>
      </w:r>
      <w:r w:rsidRPr="00EA5974">
        <w:t xml:space="preserve"> продав</w:t>
      </w:r>
      <w:r w:rsidR="00F725B1">
        <w:rPr>
          <w:lang w:val="sr-Cyrl-CS"/>
        </w:rPr>
        <w:t>а</w:t>
      </w:r>
      <w:r w:rsidRPr="00EA5974">
        <w:t>ц</w:t>
      </w:r>
      <w:r w:rsidRPr="006C361A">
        <w:rPr>
          <w:lang w:val="sr-Cyrl-CS"/>
        </w:rPr>
        <w:t xml:space="preserve"> (у даљем тексту: Инвестиционо-развојна банка), </w:t>
      </w:r>
      <w:r w:rsidR="00F725B1">
        <w:rPr>
          <w:lang w:val="sr-Cyrl-CS"/>
        </w:rPr>
        <w:t>на основу Одлуке број: 02-</w:t>
      </w:r>
      <w:r w:rsidR="00A5216F">
        <w:rPr>
          <w:lang w:val="en-US"/>
        </w:rPr>
        <w:t>5</w:t>
      </w:r>
      <w:r w:rsidR="00F725B1">
        <w:rPr>
          <w:lang w:val="sr-Cyrl-CS"/>
        </w:rPr>
        <w:t xml:space="preserve">39-1/13 од </w:t>
      </w:r>
      <w:r w:rsidR="00A5216F">
        <w:rPr>
          <w:lang w:val="en-US"/>
        </w:rPr>
        <w:t>19.11</w:t>
      </w:r>
      <w:r w:rsidR="00F725B1">
        <w:rPr>
          <w:lang w:val="sr-Cyrl-CS"/>
        </w:rPr>
        <w:t xml:space="preserve">.2013. године, </w:t>
      </w:r>
      <w:r w:rsidRPr="006C361A">
        <w:rPr>
          <w:lang w:val="sr-Cyrl-CS"/>
        </w:rPr>
        <w:t xml:space="preserve">нуди на продају </w:t>
      </w:r>
      <w:r w:rsidR="00A5216F">
        <w:rPr>
          <w:lang w:val="en-US"/>
        </w:rPr>
        <w:t>7.317.019</w:t>
      </w:r>
      <w:r w:rsidRPr="006C361A">
        <w:rPr>
          <w:lang w:val="en-US"/>
        </w:rPr>
        <w:t xml:space="preserve"> </w:t>
      </w:r>
      <w:r w:rsidRPr="006C361A">
        <w:rPr>
          <w:lang w:val="sr-Cyrl-CS"/>
        </w:rPr>
        <w:t xml:space="preserve">акција </w:t>
      </w:r>
      <w:r w:rsidR="006C361A" w:rsidRPr="006C361A">
        <w:rPr>
          <w:lang w:val="sr-Cyrl-CS"/>
        </w:rPr>
        <w:t>из портфеља Акцијског фонда Републике Српске</w:t>
      </w:r>
      <w:r w:rsidR="00623D77">
        <w:rPr>
          <w:lang w:val="sr-Cyrl-CS"/>
        </w:rPr>
        <w:t xml:space="preserve"> а.д. Бања Лука </w:t>
      </w:r>
      <w:r w:rsidR="006C361A" w:rsidRPr="006C361A">
        <w:rPr>
          <w:lang w:val="sr-Cyrl-CS"/>
        </w:rPr>
        <w:t>у Акционарском друштву</w:t>
      </w:r>
      <w:r w:rsidR="00A5216F">
        <w:rPr>
          <w:lang w:val="en-US"/>
        </w:rPr>
        <w:t xml:space="preserve"> </w:t>
      </w:r>
      <w:r w:rsidR="00A5216F">
        <w:rPr>
          <w:lang w:val="sr-Cyrl-CS"/>
        </w:rPr>
        <w:t>за прераду дрвета „Дрвна индустрија Власеница“ Власеница</w:t>
      </w:r>
      <w:r w:rsidR="006C361A" w:rsidRPr="006C361A">
        <w:rPr>
          <w:lang w:val="sr-Cyrl-CS"/>
        </w:rPr>
        <w:t xml:space="preserve"> (</w:t>
      </w:r>
      <w:r w:rsidR="006C361A" w:rsidRPr="006C361A">
        <w:rPr>
          <w:i/>
          <w:lang w:val="sr-Cyrl-CS"/>
        </w:rPr>
        <w:t>у даљем тексту</w:t>
      </w:r>
      <w:r w:rsidR="006C361A" w:rsidRPr="006C361A">
        <w:rPr>
          <w:lang w:val="sr-Cyrl-CS"/>
        </w:rPr>
        <w:t xml:space="preserve">: Друштво), што </w:t>
      </w:r>
      <w:r w:rsidR="00F725B1">
        <w:rPr>
          <w:lang w:val="sr-Cyrl-CS"/>
        </w:rPr>
        <w:t>чини</w:t>
      </w:r>
      <w:r w:rsidR="006C361A" w:rsidRPr="006C361A">
        <w:rPr>
          <w:lang w:val="sr-Cyrl-CS"/>
        </w:rPr>
        <w:t xml:space="preserve"> </w:t>
      </w:r>
      <w:r w:rsidRPr="006C361A">
        <w:rPr>
          <w:lang w:val="sr-Cyrl-CS"/>
        </w:rPr>
        <w:t xml:space="preserve">100 % </w:t>
      </w:r>
      <w:r w:rsidR="00A465E2">
        <w:rPr>
          <w:lang w:val="sr-Cyrl-CS"/>
        </w:rPr>
        <w:t>основног</w:t>
      </w:r>
      <w:r w:rsidR="00C60ED5">
        <w:rPr>
          <w:lang w:val="sr-Cyrl-CS"/>
        </w:rPr>
        <w:t xml:space="preserve"> </w:t>
      </w:r>
      <w:r w:rsidRPr="006C361A">
        <w:rPr>
          <w:lang w:val="sr-Cyrl-CS"/>
        </w:rPr>
        <w:t>капитала</w:t>
      </w:r>
      <w:r w:rsidR="006C361A" w:rsidRPr="006C361A">
        <w:rPr>
          <w:lang w:val="sr-Cyrl-CS"/>
        </w:rPr>
        <w:t>.</w:t>
      </w:r>
      <w:r w:rsidRPr="006C361A">
        <w:rPr>
          <w:lang w:val="sr-Cyrl-CS"/>
        </w:rPr>
        <w:t xml:space="preserve"> </w:t>
      </w:r>
    </w:p>
    <w:p w:rsidR="00C95F62" w:rsidRPr="006C361A" w:rsidRDefault="00C95F62" w:rsidP="00C95F62">
      <w:pPr>
        <w:numPr>
          <w:ilvl w:val="0"/>
          <w:numId w:val="1"/>
        </w:numPr>
        <w:spacing w:before="120"/>
        <w:ind w:left="357" w:hanging="357"/>
        <w:jc w:val="both"/>
        <w:rPr>
          <w:lang w:val="sr-Cyrl-CS"/>
        </w:rPr>
      </w:pPr>
      <w:r w:rsidRPr="006C361A">
        <w:rPr>
          <w:lang w:val="sr-Cyrl-CS"/>
        </w:rPr>
        <w:t>Подаци о Друштву:</w:t>
      </w:r>
    </w:p>
    <w:p w:rsidR="00C95F62" w:rsidRDefault="00ED6C6A" w:rsidP="00C95F62">
      <w:pPr>
        <w:spacing w:before="120"/>
        <w:ind w:left="360"/>
        <w:jc w:val="both"/>
        <w:rPr>
          <w:lang w:val="sr-Cyrl-CS"/>
        </w:rPr>
      </w:pPr>
      <w:r>
        <w:rPr>
          <w:lang w:val="sr-Cyrl-CS"/>
        </w:rPr>
        <w:t xml:space="preserve">Назив: </w:t>
      </w:r>
      <w:r w:rsidR="00C95F62">
        <w:rPr>
          <w:lang w:val="sr-Cyrl-CS"/>
        </w:rPr>
        <w:t>Акционарско друштво</w:t>
      </w:r>
      <w:r w:rsidR="00A5216F">
        <w:rPr>
          <w:lang w:val="sr-Cyrl-CS"/>
        </w:rPr>
        <w:t xml:space="preserve"> за прераду дрвета „Дрвна индустрија Власеница“ Власеница</w:t>
      </w:r>
      <w:r w:rsidR="00C95F62">
        <w:rPr>
          <w:lang w:val="sr-Cyrl-CS"/>
        </w:rPr>
        <w:t>;</w:t>
      </w:r>
    </w:p>
    <w:p w:rsidR="00C95F62" w:rsidRDefault="00ED6C6A" w:rsidP="00C95F62">
      <w:pPr>
        <w:ind w:left="360"/>
        <w:jc w:val="both"/>
        <w:rPr>
          <w:lang w:val="sr-Cyrl-CS"/>
        </w:rPr>
      </w:pPr>
      <w:r>
        <w:rPr>
          <w:lang w:val="sr-Cyrl-CS"/>
        </w:rPr>
        <w:t>Сједиште:</w:t>
      </w:r>
      <w:r w:rsidR="00A5216F">
        <w:rPr>
          <w:lang w:val="sr-Cyrl-CS"/>
        </w:rPr>
        <w:t xml:space="preserve"> Власеница</w:t>
      </w:r>
      <w:r>
        <w:rPr>
          <w:lang w:val="sr-Cyrl-CS"/>
        </w:rPr>
        <w:t xml:space="preserve">, </w:t>
      </w:r>
      <w:r w:rsidR="00C95F62">
        <w:rPr>
          <w:lang w:val="sr-Cyrl-CS"/>
        </w:rPr>
        <w:t>Република Српска, Босна и Херцеговина;</w:t>
      </w:r>
    </w:p>
    <w:p w:rsidR="00ED6C6A" w:rsidRDefault="00ED6C6A" w:rsidP="00C95F62">
      <w:pPr>
        <w:ind w:left="360"/>
        <w:jc w:val="both"/>
        <w:rPr>
          <w:lang w:val="sr-Cyrl-CS"/>
        </w:rPr>
      </w:pPr>
      <w:r>
        <w:rPr>
          <w:lang w:val="sr-Cyrl-CS"/>
        </w:rPr>
        <w:t>Адреса: Илије Бирчанина 22;</w:t>
      </w:r>
    </w:p>
    <w:p w:rsidR="00C95F62" w:rsidRDefault="00C95F62" w:rsidP="00C95F62">
      <w:pPr>
        <w:ind w:left="360"/>
        <w:jc w:val="both"/>
        <w:rPr>
          <w:lang w:val="sr-Cyrl-CS"/>
        </w:rPr>
      </w:pPr>
      <w:r>
        <w:rPr>
          <w:lang w:val="sr-Cyrl-CS"/>
        </w:rPr>
        <w:t xml:space="preserve">Телефон: +387 56 </w:t>
      </w:r>
      <w:r w:rsidR="00A5216F">
        <w:rPr>
          <w:lang w:val="sr-Cyrl-CS"/>
        </w:rPr>
        <w:t>710 970</w:t>
      </w:r>
      <w:r>
        <w:rPr>
          <w:lang w:val="sr-Cyrl-CS"/>
        </w:rPr>
        <w:t xml:space="preserve">; Факс: +387 56 </w:t>
      </w:r>
      <w:r w:rsidR="00A5216F">
        <w:rPr>
          <w:lang w:val="sr-Cyrl-CS"/>
        </w:rPr>
        <w:t>710 971</w:t>
      </w:r>
      <w:r>
        <w:rPr>
          <w:lang w:val="sr-Cyrl-CS"/>
        </w:rPr>
        <w:t>;</w:t>
      </w:r>
    </w:p>
    <w:p w:rsidR="00C95F62" w:rsidRDefault="00ED6C6A" w:rsidP="00C95F62">
      <w:pPr>
        <w:ind w:left="360"/>
        <w:jc w:val="both"/>
        <w:rPr>
          <w:lang w:val="sr-Cyrl-CS"/>
        </w:rPr>
      </w:pPr>
      <w:r>
        <w:rPr>
          <w:lang w:val="sr-Cyrl-CS"/>
        </w:rPr>
        <w:t>Претежна</w:t>
      </w:r>
      <w:r w:rsidR="00C95F62">
        <w:rPr>
          <w:lang w:val="sr-Cyrl-CS"/>
        </w:rPr>
        <w:t xml:space="preserve"> дјелатности: </w:t>
      </w:r>
      <w:r w:rsidR="00A5216F">
        <w:rPr>
          <w:lang w:val="sr-Cyrl-CS"/>
        </w:rPr>
        <w:t>36.140</w:t>
      </w:r>
      <w:r w:rsidR="00623D77">
        <w:rPr>
          <w:lang w:val="sr-Cyrl-CS"/>
        </w:rPr>
        <w:t>-</w:t>
      </w:r>
      <w:r w:rsidR="00C95F62">
        <w:rPr>
          <w:lang w:val="sr-Cyrl-CS"/>
        </w:rPr>
        <w:t xml:space="preserve"> </w:t>
      </w:r>
      <w:r w:rsidR="00A5216F">
        <w:rPr>
          <w:lang w:val="sr-Cyrl-CS"/>
        </w:rPr>
        <w:t>производња осталог намјештаја</w:t>
      </w:r>
      <w:r w:rsidR="00C95F62">
        <w:rPr>
          <w:lang w:val="sr-Cyrl-CS"/>
        </w:rPr>
        <w:t>;</w:t>
      </w:r>
    </w:p>
    <w:p w:rsidR="00C95F62" w:rsidRDefault="00C95F62" w:rsidP="00C95F62">
      <w:pPr>
        <w:ind w:left="360"/>
        <w:jc w:val="both"/>
        <w:rPr>
          <w:lang w:val="sr-Cyrl-CS"/>
        </w:rPr>
      </w:pPr>
      <w:r>
        <w:rPr>
          <w:lang w:val="sr-Cyrl-CS"/>
        </w:rPr>
        <w:t xml:space="preserve">Матични број: </w:t>
      </w:r>
      <w:r w:rsidR="00A5216F">
        <w:rPr>
          <w:lang w:val="sr-Cyrl-CS"/>
        </w:rPr>
        <w:t>11043615</w:t>
      </w:r>
      <w:r>
        <w:rPr>
          <w:lang w:val="sr-Cyrl-CS"/>
        </w:rPr>
        <w:t>;</w:t>
      </w:r>
    </w:p>
    <w:p w:rsidR="00C95F62" w:rsidRDefault="00C95F62" w:rsidP="00C95F62">
      <w:pPr>
        <w:ind w:left="360"/>
        <w:jc w:val="both"/>
      </w:pPr>
      <w:r>
        <w:rPr>
          <w:lang w:val="sr-Cyrl-CS"/>
        </w:rPr>
        <w:t xml:space="preserve">Ознака хартије од вриједности Друштва: </w:t>
      </w:r>
      <w:r w:rsidR="00A5216F">
        <w:t>DIVL</w:t>
      </w:r>
      <w:r>
        <w:t>-R-A</w:t>
      </w:r>
    </w:p>
    <w:p w:rsidR="00C95F62" w:rsidRPr="00A84CA5" w:rsidRDefault="00ED6C6A" w:rsidP="00C95F62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Информациони меморандум Друштва</w:t>
      </w:r>
      <w:r w:rsidR="00C95F62">
        <w:t xml:space="preserve"> </w:t>
      </w:r>
      <w:r w:rsidR="00C95F62" w:rsidRPr="00A84CA5">
        <w:rPr>
          <w:lang w:val="sr-Cyrl-CS"/>
        </w:rPr>
        <w:t xml:space="preserve">и остале информације </w:t>
      </w:r>
      <w:r w:rsidR="00623D77">
        <w:rPr>
          <w:lang w:val="sr-Cyrl-CS"/>
        </w:rPr>
        <w:t xml:space="preserve">у вези са </w:t>
      </w:r>
      <w:r w:rsidR="00C95F62" w:rsidRPr="00A84CA5">
        <w:rPr>
          <w:lang w:val="sr-Cyrl-CS"/>
        </w:rPr>
        <w:t>учешће</w:t>
      </w:r>
      <w:r w:rsidR="00623D77">
        <w:rPr>
          <w:lang w:val="sr-Cyrl-CS"/>
        </w:rPr>
        <w:t>м</w:t>
      </w:r>
      <w:r w:rsidR="00C95F62" w:rsidRPr="00A84CA5">
        <w:rPr>
          <w:lang w:val="sr-Cyrl-CS"/>
        </w:rPr>
        <w:t xml:space="preserve"> на тендеру, садржани су у тендерској документацији и биће доступни свим заинтересованим лицима након потписивања документа </w:t>
      </w:r>
      <w:r w:rsidR="00C95F62" w:rsidRPr="00A84CA5">
        <w:rPr>
          <w:i/>
          <w:lang w:val="sr-Cyrl-CS"/>
        </w:rPr>
        <w:t>„Потврда интереса и изјава о повјерљивости“</w:t>
      </w:r>
      <w:r w:rsidR="00C95F62" w:rsidRPr="00A84CA5">
        <w:rPr>
          <w:lang w:val="sr-Cyrl-CS"/>
        </w:rPr>
        <w:t>, као и уплате накнаде за тендерску документацију (</w:t>
      </w:r>
      <w:r w:rsidR="00C95F62" w:rsidRPr="00A84CA5">
        <w:rPr>
          <w:i/>
          <w:lang w:val="sr-Cyrl-CS"/>
        </w:rPr>
        <w:t>у даљем тексту</w:t>
      </w:r>
      <w:r w:rsidR="00C95F62" w:rsidRPr="00A84CA5">
        <w:rPr>
          <w:lang w:val="sr-Cyrl-CS"/>
        </w:rPr>
        <w:t xml:space="preserve">: накнада) у износу од </w:t>
      </w:r>
      <w:r w:rsidR="00623D77">
        <w:rPr>
          <w:lang w:val="sr-Cyrl-CS"/>
        </w:rPr>
        <w:t>200,00</w:t>
      </w:r>
      <w:r w:rsidR="00C95F62" w:rsidRPr="00A84CA5">
        <w:rPr>
          <w:lang w:val="sr-Cyrl-CS"/>
        </w:rPr>
        <w:t xml:space="preserve"> (</w:t>
      </w:r>
      <w:r w:rsidR="00C95F62" w:rsidRPr="00A84CA5">
        <w:rPr>
          <w:i/>
          <w:lang w:val="sr-Cyrl-CS"/>
        </w:rPr>
        <w:t>словима</w:t>
      </w:r>
      <w:r w:rsidR="00C95F62" w:rsidRPr="00A84CA5">
        <w:rPr>
          <w:lang w:val="sr-Cyrl-CS"/>
        </w:rPr>
        <w:t>:</w:t>
      </w:r>
      <w:r w:rsidR="00C01994">
        <w:rPr>
          <w:lang w:val="en-US"/>
        </w:rPr>
        <w:t xml:space="preserve"> </w:t>
      </w:r>
      <w:r w:rsidR="00C01994">
        <w:rPr>
          <w:lang w:val="sr-Cyrl-CS"/>
        </w:rPr>
        <w:t>двијестотине</w:t>
      </w:r>
      <w:r w:rsidR="00C95F62" w:rsidRPr="00A84CA5">
        <w:rPr>
          <w:lang w:val="sr-Cyrl-CS"/>
        </w:rPr>
        <w:t>) КМ.</w:t>
      </w:r>
    </w:p>
    <w:p w:rsidR="00FE419C" w:rsidRDefault="00FE419C" w:rsidP="00C95F62">
      <w:pPr>
        <w:ind w:left="360"/>
        <w:jc w:val="both"/>
        <w:rPr>
          <w:lang w:val="sr-Cyrl-CS"/>
        </w:rPr>
      </w:pPr>
    </w:p>
    <w:p w:rsidR="00C95F62" w:rsidRDefault="00C95F62" w:rsidP="00C95F62">
      <w:pPr>
        <w:ind w:left="360"/>
        <w:jc w:val="both"/>
        <w:rPr>
          <w:lang w:val="sr-Cyrl-CS"/>
        </w:rPr>
      </w:pPr>
      <w:r>
        <w:rPr>
          <w:lang w:val="sr-Cyrl-CS"/>
        </w:rPr>
        <w:t>Накнада се уплаћује на рачуне Инвестиционо-развојне банке Републике Српске а.д. Бања Лука, код:</w:t>
      </w:r>
    </w:p>
    <w:p w:rsidR="00C95F62" w:rsidRDefault="00C95F62" w:rsidP="00C95F62">
      <w:pPr>
        <w:spacing w:before="60"/>
        <w:ind w:firstLine="360"/>
        <w:rPr>
          <w:b/>
          <w:lang w:val="sr-Cyrl-CS"/>
        </w:rPr>
      </w:pPr>
      <w:r>
        <w:rPr>
          <w:b/>
          <w:i/>
          <w:lang w:val="sr-Cyrl-CS"/>
        </w:rPr>
        <w:t>Нова Банка АД Бања Лука</w:t>
      </w:r>
      <w:r>
        <w:rPr>
          <w:lang w:val="sr-Latn-RS"/>
        </w:rPr>
        <w:t>,</w:t>
      </w:r>
    </w:p>
    <w:p w:rsidR="00C95F62" w:rsidRDefault="00C95F62" w:rsidP="00C95F62">
      <w:pPr>
        <w:spacing w:before="40"/>
        <w:ind w:firstLine="360"/>
        <w:rPr>
          <w:lang w:val="ru-RU"/>
        </w:rPr>
      </w:pPr>
      <w:r>
        <w:rPr>
          <w:lang w:val="sr-Latn-RS"/>
        </w:rPr>
        <w:t xml:space="preserve">Рачун број: </w:t>
      </w:r>
      <w:r>
        <w:rPr>
          <w:b/>
          <w:lang w:val="sr-Cyrl-CS"/>
        </w:rPr>
        <w:t xml:space="preserve">5550070021778212 </w:t>
      </w:r>
      <w:r>
        <w:rPr>
          <w:b/>
          <w:lang w:val="sr-Latn-RS"/>
        </w:rPr>
        <w:t>(</w:t>
      </w:r>
      <w:r>
        <w:rPr>
          <w:b/>
          <w:lang w:val="sr-Cyrl-CS"/>
        </w:rPr>
        <w:t>за уплате у КМ)</w:t>
      </w:r>
    </w:p>
    <w:p w:rsidR="00C95F62" w:rsidRDefault="00C95F62" w:rsidP="00C95F62">
      <w:pPr>
        <w:spacing w:before="80"/>
        <w:ind w:left="360"/>
        <w:jc w:val="both"/>
        <w:rPr>
          <w:lang w:val="en-US"/>
        </w:rPr>
      </w:pPr>
      <w:r>
        <w:rPr>
          <w:lang w:val="sr-Cyrl-CS"/>
        </w:rPr>
        <w:t xml:space="preserve">или на </w:t>
      </w:r>
      <w:r>
        <w:rPr>
          <w:lang w:val="sr-Latn-RS"/>
        </w:rPr>
        <w:t>девизни</w:t>
      </w:r>
      <w:r>
        <w:rPr>
          <w:lang w:val="sr-Cyrl-CS"/>
        </w:rPr>
        <w:t xml:space="preserve"> рачун:</w:t>
      </w:r>
    </w:p>
    <w:p w:rsidR="00C95F62" w:rsidRDefault="00C95F62" w:rsidP="00C95F62">
      <w:pPr>
        <w:spacing w:before="60"/>
        <w:ind w:firstLine="357"/>
        <w:rPr>
          <w:lang w:val="sr-Cyrl-CS"/>
        </w:rPr>
      </w:pPr>
      <w:r>
        <w:rPr>
          <w:b/>
          <w:i/>
          <w:lang w:val="sr-Cyrl-CS"/>
        </w:rPr>
        <w:t>Нова Банка АД Бања Лука,</w:t>
      </w:r>
      <w:r>
        <w:rPr>
          <w:i/>
          <w:lang w:val="sr-Latn-RS"/>
        </w:rPr>
        <w:t xml:space="preserve"> SWIFT: NOBIBA22</w:t>
      </w:r>
    </w:p>
    <w:p w:rsidR="00C95F62" w:rsidRDefault="00C95F62" w:rsidP="00C95F62">
      <w:pPr>
        <w:spacing w:before="60"/>
        <w:ind w:firstLine="360"/>
        <w:rPr>
          <w:lang w:val="en-US"/>
        </w:rPr>
      </w:pPr>
      <w:r>
        <w:rPr>
          <w:lang w:val="sr-Latn-RS"/>
        </w:rPr>
        <w:t>Рачун</w:t>
      </w:r>
      <w:r>
        <w:rPr>
          <w:lang w:val="sr-Cyrl-CS"/>
        </w:rPr>
        <w:t xml:space="preserve"> </w:t>
      </w:r>
      <w:r>
        <w:rPr>
          <w:lang w:val="sr-Latn-RS"/>
        </w:rPr>
        <w:t>број</w:t>
      </w:r>
      <w:r>
        <w:rPr>
          <w:lang w:val="sr-Cyrl-CS"/>
        </w:rPr>
        <w:t>:</w:t>
      </w:r>
      <w:r>
        <w:rPr>
          <w:b/>
          <w:lang w:val="sr-Cyrl-CS"/>
        </w:rPr>
        <w:t xml:space="preserve"> </w:t>
      </w:r>
      <w:r>
        <w:rPr>
          <w:b/>
          <w:lang w:val="sr-Latn-RS"/>
        </w:rPr>
        <w:t>BA</w:t>
      </w:r>
      <w:r>
        <w:rPr>
          <w:b/>
          <w:lang w:val="sr-Cyrl-CS"/>
        </w:rPr>
        <w:t>395551101000276573</w:t>
      </w:r>
    </w:p>
    <w:p w:rsidR="00C95F62" w:rsidRDefault="00C95F62" w:rsidP="00C95F62">
      <w:pPr>
        <w:spacing w:before="60"/>
        <w:ind w:firstLine="360"/>
        <w:rPr>
          <w:i/>
          <w:lang w:val="sr-Cyrl-CS"/>
        </w:rPr>
      </w:pPr>
      <w:r>
        <w:rPr>
          <w:b/>
          <w:i/>
          <w:lang w:val="sr-Cyrl-CS"/>
        </w:rPr>
        <w:t>Кореспо</w:t>
      </w:r>
      <w:r w:rsidR="00FB4568">
        <w:rPr>
          <w:b/>
          <w:i/>
          <w:lang w:val="sr-Cyrl-CS"/>
        </w:rPr>
        <w:t>н</w:t>
      </w:r>
      <w:r>
        <w:rPr>
          <w:b/>
          <w:i/>
          <w:lang w:val="sr-Cyrl-CS"/>
        </w:rPr>
        <w:t xml:space="preserve">дентна банка, </w:t>
      </w:r>
      <w:r>
        <w:rPr>
          <w:b/>
          <w:i/>
          <w:lang w:val="sr-Latn-RS"/>
        </w:rPr>
        <w:t>SWIFT: DEUTDEFFXXX</w:t>
      </w:r>
      <w:r>
        <w:rPr>
          <w:i/>
          <w:lang w:val="sr-Latn-RS"/>
        </w:rPr>
        <w:t xml:space="preserve">   Deutsche bank AG Frankfurt am Main,</w:t>
      </w:r>
    </w:p>
    <w:p w:rsidR="00C95F62" w:rsidRDefault="00C95F62" w:rsidP="00C95F62">
      <w:pPr>
        <w:spacing w:before="120"/>
        <w:rPr>
          <w:i/>
          <w:lang w:val="sr-Latn-RS"/>
        </w:rPr>
      </w:pPr>
      <w:r>
        <w:rPr>
          <w:i/>
          <w:lang w:val="sr-Latn-RS"/>
        </w:rPr>
        <w:t xml:space="preserve">    </w:t>
      </w:r>
      <w:r>
        <w:rPr>
          <w:i/>
          <w:lang w:val="sr-Cyrl-CS"/>
        </w:rPr>
        <w:t xml:space="preserve"> </w:t>
      </w:r>
      <w:r>
        <w:rPr>
          <w:i/>
          <w:lang w:val="sr-Latn-RS"/>
        </w:rPr>
        <w:t xml:space="preserve"> Germany</w:t>
      </w:r>
    </w:p>
    <w:p w:rsidR="00A5216F" w:rsidRDefault="00A5216F" w:rsidP="00C95F62">
      <w:pPr>
        <w:spacing w:before="120"/>
        <w:rPr>
          <w:i/>
          <w:lang w:val="sr-Latn-RS"/>
        </w:rPr>
      </w:pPr>
    </w:p>
    <w:p w:rsidR="00C95F62" w:rsidRPr="00A84CA5" w:rsidRDefault="00C95F62" w:rsidP="00C95F62">
      <w:pPr>
        <w:numPr>
          <w:ilvl w:val="0"/>
          <w:numId w:val="1"/>
        </w:numPr>
        <w:tabs>
          <w:tab w:val="num" w:pos="1080"/>
        </w:tabs>
        <w:spacing w:before="120"/>
        <w:jc w:val="both"/>
        <w:rPr>
          <w:b/>
          <w:lang w:val="sr-Cyrl-CS"/>
        </w:rPr>
      </w:pPr>
      <w:r w:rsidRPr="00A84CA5">
        <w:rPr>
          <w:b/>
          <w:lang w:val="sr-Cyrl-CS"/>
        </w:rPr>
        <w:lastRenderedPageBreak/>
        <w:t>Право учешћа</w:t>
      </w:r>
      <w:r w:rsidRPr="00A84CA5">
        <w:rPr>
          <w:lang w:val="sr-Cyrl-CS"/>
        </w:rPr>
        <w:t xml:space="preserve"> на тендеру </w:t>
      </w:r>
      <w:r w:rsidRPr="00A84CA5">
        <w:rPr>
          <w:b/>
          <w:lang w:val="sr-Cyrl-CS"/>
        </w:rPr>
        <w:t>имају</w:t>
      </w:r>
      <w:r w:rsidRPr="00A84CA5">
        <w:rPr>
          <w:lang w:val="sr-Cyrl-CS"/>
        </w:rPr>
        <w:t xml:space="preserve"> сва заинтересована домаћа и страна физичка и правна лица.</w:t>
      </w:r>
    </w:p>
    <w:p w:rsidR="00C95F62" w:rsidRPr="00A35BA8" w:rsidRDefault="00C95F62" w:rsidP="00C95F62">
      <w:pPr>
        <w:spacing w:before="80"/>
        <w:ind w:left="357"/>
        <w:jc w:val="both"/>
        <w:rPr>
          <w:b/>
          <w:lang w:val="sr-Cyrl-CS"/>
        </w:rPr>
      </w:pPr>
      <w:r>
        <w:rPr>
          <w:lang w:val="sr-Cyrl-CS"/>
        </w:rPr>
        <w:t>Више лица могу остварити заједничко учешће на тендеру. У случају</w:t>
      </w:r>
      <w:r w:rsidR="00FE419C">
        <w:rPr>
          <w:lang w:val="sr-Cyrl-CS"/>
        </w:rPr>
        <w:t xml:space="preserve"> заједничког учешћа на тендеру </w:t>
      </w:r>
      <w:r>
        <w:rPr>
          <w:lang w:val="sr-Cyrl-CS"/>
        </w:rPr>
        <w:t>за уговорне обавезе</w:t>
      </w:r>
      <w:bookmarkStart w:id="0" w:name="_GoBack"/>
      <w:bookmarkEnd w:id="0"/>
      <w:r>
        <w:rPr>
          <w:lang w:val="sr-Cyrl-CS"/>
        </w:rPr>
        <w:t xml:space="preserve"> заједнички учесници, односно чланови конзорцијума, одговарају солидарно.</w:t>
      </w:r>
    </w:p>
    <w:p w:rsidR="00C95F62" w:rsidRPr="00261B4F" w:rsidRDefault="00C95F62" w:rsidP="00C95F62">
      <w:pPr>
        <w:spacing w:before="80"/>
        <w:ind w:left="357"/>
        <w:jc w:val="both"/>
        <w:rPr>
          <w:lang w:val="ru-RU"/>
        </w:rPr>
      </w:pPr>
      <w:r w:rsidRPr="003C2FA7">
        <w:rPr>
          <w:b/>
          <w:lang w:val="sr-Cyrl-CS"/>
        </w:rPr>
        <w:t>Право учешћа</w:t>
      </w:r>
      <w:r w:rsidRPr="003C2FA7">
        <w:rPr>
          <w:lang w:val="sr-Cyrl-CS"/>
        </w:rPr>
        <w:t xml:space="preserve"> на </w:t>
      </w:r>
      <w:r w:rsidRPr="006671BD">
        <w:rPr>
          <w:lang w:val="ru-RU"/>
        </w:rPr>
        <w:t>тендеру</w:t>
      </w:r>
      <w:r w:rsidRPr="003C2FA7">
        <w:rPr>
          <w:lang w:val="sr-Cyrl-CS"/>
        </w:rPr>
        <w:t xml:space="preserve"> </w:t>
      </w:r>
      <w:r w:rsidRPr="003C2FA7">
        <w:rPr>
          <w:b/>
          <w:lang w:val="sr-Cyrl-CS"/>
        </w:rPr>
        <w:t>немају</w:t>
      </w:r>
      <w:r w:rsidRPr="003C2FA7">
        <w:rPr>
          <w:lang w:val="sr-Cyrl-CS"/>
        </w:rPr>
        <w:t xml:space="preserve"> државни орган</w:t>
      </w:r>
      <w:r w:rsidRPr="003C2FA7">
        <w:rPr>
          <w:lang w:val="sr-Cyrl-BA"/>
        </w:rPr>
        <w:t>и</w:t>
      </w:r>
      <w:r w:rsidRPr="003C2FA7">
        <w:rPr>
          <w:lang w:val="sr-Cyrl-CS"/>
        </w:rPr>
        <w:t>, организациј</w:t>
      </w:r>
      <w:r w:rsidRPr="003C2FA7">
        <w:rPr>
          <w:lang w:val="sr-Cyrl-BA"/>
        </w:rPr>
        <w:t>е</w:t>
      </w:r>
      <w:r w:rsidRPr="003C2FA7">
        <w:rPr>
          <w:lang w:val="sr-Cyrl-CS"/>
        </w:rPr>
        <w:t xml:space="preserve"> и предузећа из Босне и Херцеговине у којима је</w:t>
      </w:r>
      <w:r w:rsidRPr="003C2FA7">
        <w:rPr>
          <w:lang w:val="sr-Cyrl-BA"/>
        </w:rPr>
        <w:t xml:space="preserve"> </w:t>
      </w:r>
      <w:r w:rsidRPr="003C2FA7">
        <w:rPr>
          <w:lang w:val="sr-Cyrl-CS"/>
        </w:rPr>
        <w:t>државни капитал већи од 25 процената укупног капитала,  домаћ</w:t>
      </w:r>
      <w:r w:rsidRPr="003C2FA7">
        <w:rPr>
          <w:lang w:val="sr-Cyrl-BA"/>
        </w:rPr>
        <w:t>а</w:t>
      </w:r>
      <w:r w:rsidRPr="003C2FA7">
        <w:rPr>
          <w:lang w:val="sr-Cyrl-CS"/>
        </w:rPr>
        <w:t xml:space="preserve"> физичк</w:t>
      </w:r>
      <w:r w:rsidRPr="003C2FA7">
        <w:rPr>
          <w:lang w:val="sr-Cyrl-BA"/>
        </w:rPr>
        <w:t>а</w:t>
      </w:r>
      <w:r w:rsidRPr="003C2FA7">
        <w:rPr>
          <w:lang w:val="sr-Cyrl-CS"/>
        </w:rPr>
        <w:t xml:space="preserve"> и правн</w:t>
      </w:r>
      <w:r w:rsidRPr="003C2FA7">
        <w:rPr>
          <w:lang w:val="sr-Cyrl-BA"/>
        </w:rPr>
        <w:t>а</w:t>
      </w:r>
      <w:r w:rsidRPr="003C2FA7">
        <w:rPr>
          <w:lang w:val="sr-Cyrl-CS"/>
        </w:rPr>
        <w:t xml:space="preserve"> лица која нису измирила пореске обавезе (индиректне и директне порезе), као и физичка и правна лица и оснивачи правних лица која према </w:t>
      </w:r>
      <w:r>
        <w:rPr>
          <w:lang w:val="sr-Cyrl-CS"/>
        </w:rPr>
        <w:t xml:space="preserve">Друштву имају </w:t>
      </w:r>
      <w:r w:rsidRPr="003C2FA7">
        <w:rPr>
          <w:lang w:val="sr-Cyrl-CS"/>
        </w:rPr>
        <w:t xml:space="preserve"> доспјеле обавезе, неизми</w:t>
      </w:r>
      <w:r>
        <w:rPr>
          <w:lang w:val="sr-Cyrl-CS"/>
        </w:rPr>
        <w:t>рене до дана подношења понуде.</w:t>
      </w:r>
    </w:p>
    <w:p w:rsidR="00C95F62" w:rsidRPr="00FD43BA" w:rsidRDefault="00C95F62" w:rsidP="00C95F62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1E3253">
        <w:rPr>
          <w:b/>
          <w:lang w:val="sr-Cyrl-CS"/>
        </w:rPr>
        <w:t>Елементи вредновања понуда</w:t>
      </w:r>
      <w:r w:rsidRPr="001E3253">
        <w:rPr>
          <w:lang w:val="sr-Cyrl-CS"/>
        </w:rPr>
        <w:t xml:space="preserve"> на тендеру су: продајна цијена, </w:t>
      </w:r>
      <w:r>
        <w:rPr>
          <w:lang w:val="sr-Cyrl-CS"/>
        </w:rPr>
        <w:t>инвестиције</w:t>
      </w:r>
      <w:r w:rsidRPr="001E3253">
        <w:rPr>
          <w:lang w:val="sr-Cyrl-CS"/>
        </w:rPr>
        <w:t>, план запошљавања</w:t>
      </w:r>
      <w:r>
        <w:rPr>
          <w:lang w:val="sr-Cyrl-CS"/>
        </w:rPr>
        <w:t>.</w:t>
      </w:r>
    </w:p>
    <w:p w:rsidR="00C95F62" w:rsidRPr="00FD43BA" w:rsidRDefault="00C95F62" w:rsidP="00C95F62">
      <w:pPr>
        <w:numPr>
          <w:ilvl w:val="0"/>
          <w:numId w:val="1"/>
        </w:numPr>
        <w:tabs>
          <w:tab w:val="num" w:pos="1080"/>
        </w:tabs>
        <w:spacing w:before="120"/>
        <w:ind w:left="357" w:hanging="357"/>
        <w:jc w:val="both"/>
        <w:rPr>
          <w:lang w:val="sr-Cyrl-CS"/>
        </w:rPr>
      </w:pPr>
      <w:r w:rsidRPr="001E3253">
        <w:rPr>
          <w:lang w:val="sr-Cyrl-CS"/>
        </w:rPr>
        <w:t xml:space="preserve">Понуде се подносе непосредно </w:t>
      </w:r>
      <w:r w:rsidR="00623D77">
        <w:rPr>
          <w:lang w:val="sr-Cyrl-CS"/>
        </w:rPr>
        <w:t>у Инвестиционо-развојној</w:t>
      </w:r>
      <w:r w:rsidRPr="001E3253">
        <w:rPr>
          <w:lang w:val="sr-Cyrl-CS"/>
        </w:rPr>
        <w:t xml:space="preserve"> бан</w:t>
      </w:r>
      <w:r w:rsidR="00623D77">
        <w:rPr>
          <w:lang w:val="sr-Cyrl-CS"/>
        </w:rPr>
        <w:t>ци</w:t>
      </w:r>
      <w:r w:rsidRPr="001E3253">
        <w:rPr>
          <w:lang w:val="sr-Cyrl-CS"/>
        </w:rPr>
        <w:t xml:space="preserve">, најкасније до </w:t>
      </w:r>
      <w:r w:rsidR="00FE419C">
        <w:rPr>
          <w:lang w:val="sr-Cyrl-CS"/>
        </w:rPr>
        <w:t xml:space="preserve">23.01.2014. </w:t>
      </w:r>
      <w:r w:rsidRPr="001E3253">
        <w:rPr>
          <w:lang w:val="sr-Cyrl-CS"/>
        </w:rPr>
        <w:t xml:space="preserve">године, до 12,00 часова. Инвестиционо-развојна банка задржава право продужења рока за подношење понуда. </w:t>
      </w:r>
    </w:p>
    <w:p w:rsidR="00C95F62" w:rsidRPr="00261B4F" w:rsidRDefault="00C95F62" w:rsidP="00C95F62">
      <w:pPr>
        <w:spacing w:before="80"/>
        <w:ind w:left="360"/>
        <w:jc w:val="both"/>
        <w:rPr>
          <w:lang w:val="ru-RU"/>
        </w:rPr>
      </w:pPr>
      <w:r w:rsidRPr="001E3253">
        <w:rPr>
          <w:lang w:val="sr-Cyrl-CS"/>
        </w:rPr>
        <w:t xml:space="preserve">Јавно отварање коверти означених са </w:t>
      </w:r>
      <w:r>
        <w:rPr>
          <w:lang w:val="sr-Cyrl-CS"/>
        </w:rPr>
        <w:t>„</w:t>
      </w:r>
      <w:r w:rsidRPr="001E3253">
        <w:rPr>
          <w:lang w:val="sr-Cyrl-CS"/>
        </w:rPr>
        <w:t>Понуда</w:t>
      </w:r>
      <w:r>
        <w:rPr>
          <w:lang w:val="sr-Cyrl-CS"/>
        </w:rPr>
        <w:t>“</w:t>
      </w:r>
      <w:r w:rsidRPr="001E3253">
        <w:rPr>
          <w:lang w:val="sr-Cyrl-CS"/>
        </w:rPr>
        <w:t xml:space="preserve"> и </w:t>
      </w:r>
      <w:r>
        <w:rPr>
          <w:lang w:val="sr-Cyrl-CS"/>
        </w:rPr>
        <w:t>„</w:t>
      </w:r>
      <w:r w:rsidRPr="001E3253">
        <w:rPr>
          <w:lang w:val="sr-Cyrl-CS"/>
        </w:rPr>
        <w:t>Пратећа документација</w:t>
      </w:r>
      <w:r>
        <w:rPr>
          <w:lang w:val="sr-Cyrl-CS"/>
        </w:rPr>
        <w:t>“</w:t>
      </w:r>
      <w:r w:rsidRPr="001E3253">
        <w:rPr>
          <w:lang w:val="sr-Cyrl-CS"/>
        </w:rPr>
        <w:t xml:space="preserve"> обавиће се у просторијама Инвестиционо-развојне банке, дана </w:t>
      </w:r>
      <w:r w:rsidR="00FE419C">
        <w:rPr>
          <w:lang w:val="sr-Cyrl-CS"/>
        </w:rPr>
        <w:t>23.01.2014.</w:t>
      </w:r>
      <w:r w:rsidRPr="001E3253">
        <w:rPr>
          <w:lang w:val="sr-Cyrl-CS"/>
        </w:rPr>
        <w:t xml:space="preserve"> године, са почетком у 13,00 часова, а у циљу </w:t>
      </w:r>
      <w:r w:rsidR="00623D77">
        <w:rPr>
          <w:lang w:val="sr-Cyrl-CS"/>
        </w:rPr>
        <w:t xml:space="preserve">утврђивања и </w:t>
      </w:r>
      <w:r w:rsidRPr="001E3253">
        <w:rPr>
          <w:lang w:val="sr-Cyrl-CS"/>
        </w:rPr>
        <w:t>објављивања идентитета понуђача.</w:t>
      </w:r>
    </w:p>
    <w:p w:rsidR="00C95F62" w:rsidRPr="00FD43BA" w:rsidRDefault="00C95F62" w:rsidP="00C95F62">
      <w:pPr>
        <w:numPr>
          <w:ilvl w:val="0"/>
          <w:numId w:val="1"/>
        </w:numPr>
        <w:tabs>
          <w:tab w:val="num" w:pos="1080"/>
        </w:tabs>
        <w:spacing w:before="120"/>
        <w:ind w:left="357" w:hanging="357"/>
        <w:jc w:val="both"/>
        <w:rPr>
          <w:lang w:val="sr-Cyrl-CS"/>
        </w:rPr>
      </w:pPr>
      <w:r w:rsidRPr="00A97D0B">
        <w:rPr>
          <w:lang w:val="sr-Cyrl-CS"/>
        </w:rPr>
        <w:t xml:space="preserve">Понуђач је обавезан </w:t>
      </w:r>
      <w:r>
        <w:rPr>
          <w:lang w:val="sr-Cyrl-CS"/>
        </w:rPr>
        <w:t>Акцијском фонду Републике Српске а.д. Бања Лука</w:t>
      </w:r>
      <w:r w:rsidRPr="00A97D0B">
        <w:rPr>
          <w:lang w:val="sr-Cyrl-CS"/>
        </w:rPr>
        <w:t xml:space="preserve"> гарантовати понуду износом од </w:t>
      </w:r>
      <w:r w:rsidR="00FE419C">
        <w:rPr>
          <w:lang w:val="sr-Cyrl-CS"/>
        </w:rPr>
        <w:t xml:space="preserve">200.000,00 </w:t>
      </w:r>
      <w:r w:rsidRPr="00A97D0B">
        <w:rPr>
          <w:lang w:val="sr-Cyrl-CS"/>
        </w:rPr>
        <w:t>(</w:t>
      </w:r>
      <w:r w:rsidRPr="00A97D0B">
        <w:rPr>
          <w:i/>
          <w:lang w:val="sr-Cyrl-CS"/>
        </w:rPr>
        <w:t>словима</w:t>
      </w:r>
      <w:r w:rsidRPr="00A97D0B">
        <w:rPr>
          <w:lang w:val="sr-Cyrl-CS"/>
        </w:rPr>
        <w:t>:</w:t>
      </w:r>
      <w:r w:rsidR="00FE419C">
        <w:rPr>
          <w:lang w:val="sr-Cyrl-CS"/>
        </w:rPr>
        <w:t xml:space="preserve"> </w:t>
      </w:r>
      <w:r w:rsidR="00FE419C" w:rsidRPr="00FE419C">
        <w:rPr>
          <w:lang w:val="sr-Cyrl-CS"/>
        </w:rPr>
        <w:t>двијестотинехиљада</w:t>
      </w:r>
      <w:r w:rsidRPr="00A97D0B">
        <w:rPr>
          <w:lang w:val="sr-Cyrl-CS"/>
        </w:rPr>
        <w:t>) КМ. Понуда се гарантује уплатом депозита у новцу, или подношењем неопозиве, безусловне банкарске гар</w:t>
      </w:r>
      <w:r w:rsidR="00FE419C">
        <w:rPr>
          <w:lang w:val="sr-Cyrl-CS"/>
        </w:rPr>
        <w:t>анције, наплативе на први позив са роком важења од 180 (</w:t>
      </w:r>
      <w:r w:rsidR="00FE419C" w:rsidRPr="00FE419C">
        <w:rPr>
          <w:i/>
          <w:lang w:val="sr-Cyrl-CS"/>
        </w:rPr>
        <w:t>словима</w:t>
      </w:r>
      <w:r w:rsidR="00FE419C">
        <w:rPr>
          <w:lang w:val="sr-Cyrl-CS"/>
        </w:rPr>
        <w:t>: стотинуосамдесет) дана који тече од истека рока за подношење понуда.</w:t>
      </w:r>
      <w:r w:rsidRPr="00A97D0B">
        <w:rPr>
          <w:lang w:val="sr-Cyrl-CS"/>
        </w:rPr>
        <w:t xml:space="preserve"> Детаљно упутство о начину уплате</w:t>
      </w:r>
      <w:r w:rsidRPr="00A97D0B">
        <w:t xml:space="preserve">, </w:t>
      </w:r>
      <w:r w:rsidRPr="00A97D0B">
        <w:rPr>
          <w:lang w:val="sr-Cyrl-CS"/>
        </w:rPr>
        <w:t>односно обезбјеђења  депозита дато је у тендерској документацији.</w:t>
      </w:r>
    </w:p>
    <w:p w:rsidR="00C95F62" w:rsidRPr="00FD43BA" w:rsidRDefault="00C95F62" w:rsidP="00C95F62">
      <w:pPr>
        <w:numPr>
          <w:ilvl w:val="0"/>
          <w:numId w:val="1"/>
        </w:numPr>
        <w:tabs>
          <w:tab w:val="num" w:pos="1080"/>
        </w:tabs>
        <w:spacing w:before="120"/>
        <w:ind w:left="357" w:hanging="357"/>
        <w:jc w:val="both"/>
        <w:rPr>
          <w:lang w:val="sr-Cyrl-CS"/>
        </w:rPr>
      </w:pPr>
      <w:r w:rsidRPr="00A97D0B">
        <w:rPr>
          <w:lang w:val="sr-Cyrl-CS"/>
        </w:rPr>
        <w:t>Инвестиционо</w:t>
      </w:r>
      <w:r w:rsidRPr="00A97D0B">
        <w:rPr>
          <w:lang w:val="sr-Cyrl-BA"/>
        </w:rPr>
        <w:t>-</w:t>
      </w:r>
      <w:r w:rsidRPr="00A97D0B">
        <w:rPr>
          <w:lang w:val="sr-Cyrl-CS"/>
        </w:rPr>
        <w:t xml:space="preserve">развојна банка овим </w:t>
      </w:r>
      <w:r>
        <w:rPr>
          <w:lang w:val="sr-Cyrl-CS"/>
        </w:rPr>
        <w:t>путем позива сва заинтересована</w:t>
      </w:r>
      <w:r w:rsidRPr="00A97D0B">
        <w:rPr>
          <w:lang w:val="sr-Cyrl-CS"/>
        </w:rPr>
        <w:t xml:space="preserve"> лица да поднесу писмени захтјев за куповину тендерске документације непосредно</w:t>
      </w:r>
      <w:r w:rsidR="00FE419C">
        <w:rPr>
          <w:lang w:val="sr-Cyrl-CS"/>
        </w:rPr>
        <w:t xml:space="preserve"> у Инвестиционо-развојној банци</w:t>
      </w:r>
      <w:r w:rsidR="00E764A1">
        <w:rPr>
          <w:lang w:val="sr-Cyrl-CS"/>
        </w:rPr>
        <w:t>,</w:t>
      </w:r>
      <w:r w:rsidRPr="00A97D0B">
        <w:rPr>
          <w:lang w:val="sr-Cyrl-CS"/>
        </w:rPr>
        <w:t xml:space="preserve"> поштом, факсом или </w:t>
      </w:r>
      <w:r w:rsidRPr="00A97D0B">
        <w:rPr>
          <w:i/>
          <w:lang w:val="sr-Cyrl-CS"/>
        </w:rPr>
        <w:t>е-mail-</w:t>
      </w:r>
      <w:r w:rsidRPr="00A97D0B">
        <w:rPr>
          <w:lang w:val="sr-Cyrl-CS"/>
        </w:rPr>
        <w:t xml:space="preserve">ом, са назнаком </w:t>
      </w:r>
      <w:r w:rsidRPr="00354A7A">
        <w:rPr>
          <w:i/>
          <w:lang w:val="sr-Cyrl-CS"/>
        </w:rPr>
        <w:t>"</w:t>
      </w:r>
      <w:r w:rsidRPr="00A97D0B">
        <w:rPr>
          <w:i/>
          <w:lang w:val="sr-Cyrl-CS"/>
        </w:rPr>
        <w:t xml:space="preserve">Захтјев за куповину тендерске </w:t>
      </w:r>
      <w:r>
        <w:rPr>
          <w:i/>
          <w:lang w:val="sr-Cyrl-CS"/>
        </w:rPr>
        <w:t xml:space="preserve">документације - ознака тендера </w:t>
      </w:r>
      <w:r w:rsidRPr="00A97D0B">
        <w:rPr>
          <w:i/>
        </w:rPr>
        <w:t>IRB</w:t>
      </w:r>
      <w:r w:rsidRPr="00A97D0B">
        <w:rPr>
          <w:i/>
          <w:lang w:val="sr-Cyrl-CS"/>
        </w:rPr>
        <w:t>-Т-</w:t>
      </w:r>
      <w:r>
        <w:rPr>
          <w:i/>
          <w:lang w:val="en-US"/>
        </w:rPr>
        <w:t>1</w:t>
      </w:r>
      <w:r w:rsidR="00ED6C6A">
        <w:rPr>
          <w:i/>
          <w:lang w:val="en-US"/>
        </w:rPr>
        <w:t>3</w:t>
      </w:r>
      <w:r>
        <w:rPr>
          <w:i/>
          <w:lang w:val="en-US"/>
        </w:rPr>
        <w:t>/1</w:t>
      </w:r>
      <w:r w:rsidRPr="00354A7A">
        <w:rPr>
          <w:i/>
          <w:lang w:val="sr-Cyrl-CS"/>
        </w:rPr>
        <w:t>"</w:t>
      </w:r>
      <w:r w:rsidRPr="00A97D0B">
        <w:rPr>
          <w:lang w:val="sr-Cyrl-CS"/>
        </w:rPr>
        <w:t>. По пријему захтјева заинтересованом лицу ће се о</w:t>
      </w:r>
      <w:r>
        <w:rPr>
          <w:lang w:val="sr-Cyrl-CS"/>
        </w:rPr>
        <w:t>дмах упутити на потпис образац „</w:t>
      </w:r>
      <w:r w:rsidRPr="00A97D0B">
        <w:rPr>
          <w:i/>
          <w:lang w:val="sr-Cyrl-CS"/>
        </w:rPr>
        <w:t>Потврда интереса и изјава о повјерљивости</w:t>
      </w:r>
      <w:r w:rsidRPr="00A97D0B">
        <w:rPr>
          <w:lang w:val="sr-Cyrl-CS"/>
        </w:rPr>
        <w:t xml:space="preserve">”. </w:t>
      </w:r>
    </w:p>
    <w:p w:rsidR="00C95F62" w:rsidRDefault="00C95F62" w:rsidP="00C95F62">
      <w:pPr>
        <w:spacing w:before="80"/>
        <w:ind w:left="357"/>
        <w:jc w:val="both"/>
        <w:rPr>
          <w:lang w:val="sr-Cyrl-CS"/>
        </w:rPr>
      </w:pPr>
      <w:r w:rsidRPr="00A97D0B">
        <w:rPr>
          <w:lang w:val="sr-Cyrl-CS"/>
        </w:rPr>
        <w:t>Инвестиционо</w:t>
      </w:r>
      <w:r w:rsidRPr="00A97D0B">
        <w:rPr>
          <w:lang w:val="sr-Cyrl-BA"/>
        </w:rPr>
        <w:t>-</w:t>
      </w:r>
      <w:r w:rsidRPr="00A97D0B">
        <w:rPr>
          <w:lang w:val="sr-Cyrl-CS"/>
        </w:rPr>
        <w:t>развојна банка</w:t>
      </w:r>
      <w:r w:rsidRPr="00A97D0B">
        <w:rPr>
          <w:lang w:val="sr-Cyrl-BA"/>
        </w:rPr>
        <w:t xml:space="preserve"> задржава право да не изда</w:t>
      </w:r>
      <w:r w:rsidRPr="00A97D0B">
        <w:rPr>
          <w:lang w:val="sr-Cyrl-CS"/>
        </w:rPr>
        <w:t xml:space="preserve"> тендерску документацију заинтересованом лицу уколико исто не упути захтјев за куповину документације најмање 7 (</w:t>
      </w:r>
      <w:r w:rsidRPr="00A97D0B">
        <w:rPr>
          <w:i/>
          <w:lang w:val="sr-Cyrl-CS"/>
        </w:rPr>
        <w:t>словима</w:t>
      </w:r>
      <w:r w:rsidRPr="00A97D0B">
        <w:rPr>
          <w:lang w:val="sr-Cyrl-CS"/>
        </w:rPr>
        <w:t>: седам) дана прије истека рока за подношење понуда.</w:t>
      </w:r>
    </w:p>
    <w:p w:rsidR="00623D77" w:rsidRPr="00FD43BA" w:rsidRDefault="00623D77" w:rsidP="00C95F62">
      <w:pPr>
        <w:spacing w:before="80"/>
        <w:ind w:left="357"/>
        <w:jc w:val="both"/>
        <w:rPr>
          <w:lang w:val="sr-Cyrl-CS"/>
        </w:rPr>
      </w:pPr>
      <w:r>
        <w:rPr>
          <w:lang w:val="sr-Cyrl-CS"/>
        </w:rPr>
        <w:t>Понуда се може повући, на писмени захтјев понуђача, најкасније 5 (</w:t>
      </w:r>
      <w:r w:rsidRPr="00A97D0B">
        <w:rPr>
          <w:i/>
          <w:lang w:val="sr-Cyrl-CS"/>
        </w:rPr>
        <w:t>словима</w:t>
      </w:r>
      <w:r w:rsidRPr="00A97D0B">
        <w:rPr>
          <w:lang w:val="sr-Cyrl-CS"/>
        </w:rPr>
        <w:t xml:space="preserve">: </w:t>
      </w:r>
      <w:r>
        <w:rPr>
          <w:lang w:val="sr-Cyrl-CS"/>
        </w:rPr>
        <w:t>пет) дана прије истека рока за подношење понуда.</w:t>
      </w:r>
    </w:p>
    <w:p w:rsidR="00C95F62" w:rsidRPr="00B90BB8" w:rsidRDefault="00C95F62" w:rsidP="00C95F62">
      <w:pPr>
        <w:numPr>
          <w:ilvl w:val="0"/>
          <w:numId w:val="1"/>
        </w:numPr>
        <w:tabs>
          <w:tab w:val="num" w:pos="1080"/>
        </w:tabs>
        <w:spacing w:before="120"/>
        <w:ind w:left="357" w:hanging="357"/>
        <w:jc w:val="both"/>
        <w:rPr>
          <w:lang w:val="sr-Cyrl-CS"/>
        </w:rPr>
      </w:pPr>
      <w:r>
        <w:rPr>
          <w:lang w:val="sr-Cyrl-CS"/>
        </w:rPr>
        <w:t>По пријему потписаног обрасца „</w:t>
      </w:r>
      <w:r w:rsidRPr="00B90BB8">
        <w:rPr>
          <w:i/>
          <w:lang w:val="sr-Cyrl-CS"/>
        </w:rPr>
        <w:t xml:space="preserve">Потврда </w:t>
      </w:r>
      <w:r>
        <w:rPr>
          <w:i/>
          <w:lang w:val="sr-Cyrl-CS"/>
        </w:rPr>
        <w:t xml:space="preserve"> </w:t>
      </w:r>
      <w:r w:rsidRPr="00B90BB8">
        <w:rPr>
          <w:i/>
          <w:lang w:val="sr-Cyrl-CS"/>
        </w:rPr>
        <w:t>интереса и изјава о повјерљивости</w:t>
      </w:r>
      <w:r w:rsidRPr="00B90BB8">
        <w:rPr>
          <w:lang w:val="sr-Cyrl-CS"/>
        </w:rPr>
        <w:t>” и доказа о уплати накнаде, Инвестиционо-развојна банка ће</w:t>
      </w:r>
      <w:r w:rsidRPr="00B90BB8">
        <w:rPr>
          <w:lang w:val="sr-Cyrl-BA"/>
        </w:rPr>
        <w:t xml:space="preserve"> </w:t>
      </w:r>
      <w:r w:rsidRPr="00B90BB8">
        <w:rPr>
          <w:lang w:val="sr-Cyrl-CS"/>
        </w:rPr>
        <w:t>издати тендерску документацију потенцијалном понуђачу, односно лицу које он овласти, или је доставити поштом.</w:t>
      </w:r>
    </w:p>
    <w:p w:rsidR="00C95F62" w:rsidRPr="00FE419C" w:rsidRDefault="00C95F62" w:rsidP="00C95F62">
      <w:pPr>
        <w:spacing w:before="80"/>
        <w:ind w:left="357"/>
        <w:jc w:val="both"/>
        <w:rPr>
          <w:lang w:val="sr-Cyrl-CS"/>
        </w:rPr>
      </w:pPr>
      <w:r w:rsidRPr="00B90BB8">
        <w:t>Инвестиционо-</w:t>
      </w:r>
      <w:r w:rsidRPr="00FD43BA">
        <w:rPr>
          <w:lang w:val="sr-Cyrl-CS"/>
        </w:rPr>
        <w:t>развојна</w:t>
      </w:r>
      <w:r w:rsidRPr="00B90BB8">
        <w:t xml:space="preserve"> банка </w:t>
      </w:r>
      <w:r w:rsidRPr="00B90BB8">
        <w:rPr>
          <w:lang w:val="sr-Cyrl-CS"/>
        </w:rPr>
        <w:t>не</w:t>
      </w:r>
      <w:r w:rsidRPr="00B90BB8">
        <w:t xml:space="preserve"> сноси одговорност  у случају губитка или закашњења које може настати приликом дос</w:t>
      </w:r>
      <w:r w:rsidR="00FE419C">
        <w:t>тављања тендерске документације</w:t>
      </w:r>
      <w:r w:rsidR="00FE419C">
        <w:rPr>
          <w:lang w:val="sr-Cyrl-CS"/>
        </w:rPr>
        <w:t xml:space="preserve"> поштом.</w:t>
      </w:r>
    </w:p>
    <w:p w:rsidR="00C95F62" w:rsidRPr="00261B4F" w:rsidRDefault="00C95F62" w:rsidP="00655F89">
      <w:pPr>
        <w:numPr>
          <w:ilvl w:val="0"/>
          <w:numId w:val="1"/>
        </w:numPr>
        <w:spacing w:before="120"/>
        <w:jc w:val="both"/>
        <w:rPr>
          <w:lang w:val="ru-RU"/>
        </w:rPr>
      </w:pPr>
      <w:r w:rsidRPr="00B90BB8">
        <w:rPr>
          <w:lang w:val="sr-Cyrl-CS"/>
        </w:rPr>
        <w:t>Овај јавни позив ће се о</w:t>
      </w:r>
      <w:r>
        <w:rPr>
          <w:lang w:val="sr-Cyrl-CS"/>
        </w:rPr>
        <w:t xml:space="preserve">бјавити </w:t>
      </w:r>
      <w:r w:rsidR="00F725B1">
        <w:rPr>
          <w:lang w:val="sr-Cyrl-CS"/>
        </w:rPr>
        <w:t xml:space="preserve">у једном дневном листу доступном на цијелој територији Републике Српске на српском језику </w:t>
      </w:r>
      <w:r>
        <w:rPr>
          <w:lang w:val="sr-Cyrl-CS"/>
        </w:rPr>
        <w:t xml:space="preserve">и на </w:t>
      </w:r>
      <w:r w:rsidR="00F725B1">
        <w:rPr>
          <w:lang w:val="sr-Cyrl-CS"/>
        </w:rPr>
        <w:t>и</w:t>
      </w:r>
      <w:r>
        <w:rPr>
          <w:lang w:val="sr-Cyrl-CS"/>
        </w:rPr>
        <w:t>нтернет страници</w:t>
      </w:r>
      <w:r w:rsidRPr="00B90BB8">
        <w:rPr>
          <w:lang w:val="sr-Cyrl-CS"/>
        </w:rPr>
        <w:t xml:space="preserve">: </w:t>
      </w:r>
      <w:hyperlink r:id="rId9" w:history="1">
        <w:r w:rsidRPr="007278D1">
          <w:rPr>
            <w:rStyle w:val="Hyperlink"/>
          </w:rPr>
          <w:t>www.irbrs.org</w:t>
        </w:r>
      </w:hyperlink>
      <w:r w:rsidRPr="00B90BB8">
        <w:t xml:space="preserve"> </w:t>
      </w:r>
      <w:r w:rsidRPr="00B90BB8">
        <w:rPr>
          <w:lang w:val="sr-Cyrl-CS"/>
        </w:rPr>
        <w:t xml:space="preserve">на </w:t>
      </w:r>
      <w:r w:rsidR="00F725B1">
        <w:rPr>
          <w:lang w:val="sr-Cyrl-CS"/>
        </w:rPr>
        <w:t>српском и енглеском језику.</w:t>
      </w:r>
    </w:p>
    <w:p w:rsidR="00C95F62" w:rsidRDefault="00C95F62" w:rsidP="00655F89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90BB8">
        <w:rPr>
          <w:lang w:val="sr-Cyrl-CS"/>
        </w:rPr>
        <w:t>За све додатне информације у вези са овим јавним позивом и поступком тендерске продаје, заинтересована лица  могу се обратити контакт лицу, на доље наведену адресу, сваким радним даном од 8,00 до 16,00 часова:</w:t>
      </w:r>
    </w:p>
    <w:p w:rsidR="00ED6C6A" w:rsidRDefault="00ED6C6A" w:rsidP="00ED6C6A">
      <w:pPr>
        <w:spacing w:before="120"/>
        <w:jc w:val="both"/>
        <w:rPr>
          <w:lang w:val="sr-Cyrl-CS"/>
        </w:rPr>
      </w:pPr>
    </w:p>
    <w:p w:rsidR="00ED6C6A" w:rsidRPr="00DD6529" w:rsidRDefault="00ED6C6A" w:rsidP="00ED6C6A">
      <w:pPr>
        <w:spacing w:before="120"/>
        <w:jc w:val="both"/>
        <w:rPr>
          <w:lang w:val="sr-Cyrl-CS"/>
        </w:rPr>
      </w:pPr>
    </w:p>
    <w:p w:rsidR="00C95F62" w:rsidRPr="00261B4F" w:rsidRDefault="00ED6C6A" w:rsidP="00C95F62">
      <w:pPr>
        <w:spacing w:before="80"/>
        <w:ind w:firstLine="360"/>
        <w:jc w:val="both"/>
        <w:rPr>
          <w:lang w:val="sr-Cyrl-CS"/>
        </w:rPr>
      </w:pPr>
      <w:r>
        <w:rPr>
          <w:lang w:val="sr-Cyrl-CS"/>
        </w:rPr>
        <w:t>Вања Манојловић</w:t>
      </w:r>
      <w:r w:rsidR="00C95F62" w:rsidRPr="00261B4F">
        <w:rPr>
          <w:lang w:val="sr-Cyrl-CS"/>
        </w:rPr>
        <w:t xml:space="preserve">, </w:t>
      </w:r>
    </w:p>
    <w:p w:rsidR="00C95F62" w:rsidRPr="00261B4F" w:rsidRDefault="00C95F62" w:rsidP="00C95F62">
      <w:pPr>
        <w:spacing w:before="80"/>
        <w:ind w:firstLine="360"/>
        <w:jc w:val="both"/>
        <w:rPr>
          <w:lang w:val="sr-Cyrl-CS"/>
        </w:rPr>
      </w:pPr>
      <w:r w:rsidRPr="00261B4F">
        <w:rPr>
          <w:lang w:val="sr-Cyrl-CS"/>
        </w:rPr>
        <w:t xml:space="preserve">Инвестиционо-развојна банка Републике Српске а.д. Бања Лука, </w:t>
      </w:r>
    </w:p>
    <w:p w:rsidR="00C95F62" w:rsidRPr="00261B4F" w:rsidRDefault="00C9230E" w:rsidP="00C95F62">
      <w:pPr>
        <w:spacing w:before="80"/>
        <w:ind w:firstLine="360"/>
        <w:jc w:val="both"/>
      </w:pPr>
      <w:r>
        <w:rPr>
          <w:lang w:val="sr-Cyrl-CS"/>
        </w:rPr>
        <w:t>Видовданска 2</w:t>
      </w:r>
      <w:r w:rsidR="00C95F62" w:rsidRPr="00261B4F">
        <w:rPr>
          <w:lang w:val="sr-Cyrl-CS"/>
        </w:rPr>
        <w:t>, 78 000 Бања Лука, Република Српска, БиХ</w:t>
      </w:r>
      <w:r w:rsidR="00C95F62" w:rsidRPr="00261B4F">
        <w:t>,</w:t>
      </w:r>
    </w:p>
    <w:p w:rsidR="00C95F62" w:rsidRPr="00261B4F" w:rsidRDefault="00C95F62" w:rsidP="00C95F62">
      <w:pPr>
        <w:spacing w:before="80"/>
        <w:ind w:firstLine="360"/>
        <w:jc w:val="both"/>
      </w:pPr>
      <w:r w:rsidRPr="00261B4F">
        <w:rPr>
          <w:lang w:val="sr-Cyrl-CS"/>
        </w:rPr>
        <w:t xml:space="preserve">Телефон: + 387 51 334 </w:t>
      </w:r>
      <w:r w:rsidR="00ED6C6A">
        <w:rPr>
          <w:lang w:val="sr-Cyrl-CS"/>
        </w:rPr>
        <w:t>777</w:t>
      </w:r>
      <w:r w:rsidRPr="00261B4F">
        <w:rPr>
          <w:lang w:val="sr-Cyrl-CS"/>
        </w:rPr>
        <w:t xml:space="preserve">, Факс: + 387 51 </w:t>
      </w:r>
      <w:r>
        <w:rPr>
          <w:lang w:val="sr-Cyrl-CS"/>
        </w:rPr>
        <w:t>334 770</w:t>
      </w:r>
      <w:r w:rsidRPr="00261B4F">
        <w:t>,</w:t>
      </w:r>
    </w:p>
    <w:p w:rsidR="00C95F62" w:rsidRPr="00ED6C6A" w:rsidRDefault="00C95F62" w:rsidP="00C95F62">
      <w:pPr>
        <w:spacing w:before="80"/>
        <w:ind w:firstLine="360"/>
        <w:jc w:val="both"/>
        <w:rPr>
          <w:lang w:val="en-US"/>
        </w:rPr>
      </w:pPr>
      <w:r w:rsidRPr="00261B4F">
        <w:t>E</w:t>
      </w:r>
      <w:r w:rsidRPr="00261B4F">
        <w:rPr>
          <w:lang w:val="en-US"/>
        </w:rPr>
        <w:t>-</w:t>
      </w:r>
      <w:r w:rsidRPr="00261B4F">
        <w:t>mail</w:t>
      </w:r>
      <w:r w:rsidRPr="00261B4F">
        <w:rPr>
          <w:lang w:val="en-US"/>
        </w:rPr>
        <w:t>:</w:t>
      </w:r>
      <w:r w:rsidRPr="00261B4F">
        <w:rPr>
          <w:lang w:val="sr-Cyrl-CS"/>
        </w:rPr>
        <w:t xml:space="preserve"> </w:t>
      </w:r>
      <w:r w:rsidR="00ED6C6A">
        <w:t>vanja.manojlovic</w:t>
      </w:r>
      <w:r w:rsidR="00ED6C6A">
        <w:rPr>
          <w:lang w:val="en-US"/>
        </w:rPr>
        <w:t>@irbrs.org</w:t>
      </w:r>
    </w:p>
    <w:p w:rsidR="00C95F62" w:rsidRDefault="00C95F62" w:rsidP="00C95F62"/>
    <w:p w:rsidR="004210E8" w:rsidRPr="00FF0C32" w:rsidRDefault="004210E8" w:rsidP="004210E8">
      <w:pPr>
        <w:rPr>
          <w:lang w:val="sr-Cyrl-CS"/>
        </w:rPr>
      </w:pPr>
    </w:p>
    <w:p w:rsidR="00D7292B" w:rsidRPr="00FF0C32" w:rsidRDefault="00D7292B" w:rsidP="004210E8">
      <w:pPr>
        <w:rPr>
          <w:lang w:val="sr-Cyrl-CS"/>
        </w:rPr>
      </w:pPr>
    </w:p>
    <w:sectPr w:rsidR="00D7292B" w:rsidRPr="00FF0C32" w:rsidSect="002C6D7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238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54" w:rsidRDefault="00CC2E54">
      <w:r>
        <w:separator/>
      </w:r>
    </w:p>
  </w:endnote>
  <w:endnote w:type="continuationSeparator" w:id="0">
    <w:p w:rsidR="00CC2E54" w:rsidRDefault="00CC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no Pro SmText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Layout w:type="fixed"/>
      <w:tblLook w:val="01E0" w:firstRow="1" w:lastRow="1" w:firstColumn="1" w:lastColumn="1" w:noHBand="0" w:noVBand="0"/>
    </w:tblPr>
    <w:tblGrid>
      <w:gridCol w:w="3284"/>
      <w:gridCol w:w="3285"/>
      <w:gridCol w:w="3285"/>
    </w:tblGrid>
    <w:tr w:rsidR="00017B2A" w:rsidTr="006565F8">
      <w:tc>
        <w:tcPr>
          <w:tcW w:w="3284" w:type="dxa"/>
        </w:tcPr>
        <w:p w:rsidR="00017B2A" w:rsidRDefault="00017B2A" w:rsidP="006565F8">
          <w:pPr>
            <w:pStyle w:val="Footer"/>
            <w:jc w:val="right"/>
          </w:pPr>
        </w:p>
      </w:tc>
      <w:tc>
        <w:tcPr>
          <w:tcW w:w="3285" w:type="dxa"/>
        </w:tcPr>
        <w:p w:rsidR="00017B2A" w:rsidRPr="00F04E35" w:rsidRDefault="00C95F62" w:rsidP="006565F8">
          <w:pPr>
            <w:pStyle w:val="Foot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23900" cy="466725"/>
                <wp:effectExtent l="0" t="0" r="0" b="9525"/>
                <wp:docPr id="2" name="Picture 2" descr="memorandum colo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emorandum colo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017B2A" w:rsidRPr="00783F96" w:rsidRDefault="00017B2A" w:rsidP="006565F8">
          <w:pPr>
            <w:pStyle w:val="Footer"/>
            <w:jc w:val="right"/>
          </w:pPr>
          <w:r w:rsidRPr="006565F8">
            <w:rPr>
              <w:rStyle w:val="PageNumber"/>
              <w:rFonts w:ascii="Times New Roman" w:hAnsi="Times New Roman"/>
            </w:rPr>
            <w:fldChar w:fldCharType="begin"/>
          </w:r>
          <w:r w:rsidRPr="006565F8">
            <w:rPr>
              <w:rStyle w:val="PageNumber"/>
              <w:rFonts w:ascii="Times New Roman" w:hAnsi="Times New Roman"/>
            </w:rPr>
            <w:instrText xml:space="preserve"> PAGE </w:instrText>
          </w:r>
          <w:r w:rsidRPr="006565F8">
            <w:rPr>
              <w:rStyle w:val="PageNumber"/>
              <w:rFonts w:ascii="Times New Roman" w:hAnsi="Times New Roman"/>
            </w:rPr>
            <w:fldChar w:fldCharType="separate"/>
          </w:r>
          <w:r w:rsidR="00E764A1">
            <w:rPr>
              <w:rStyle w:val="PageNumber"/>
              <w:rFonts w:ascii="Times New Roman" w:hAnsi="Times New Roman"/>
              <w:noProof/>
            </w:rPr>
            <w:t>2</w:t>
          </w:r>
          <w:r w:rsidRPr="006565F8">
            <w:rPr>
              <w:rStyle w:val="PageNumber"/>
              <w:rFonts w:ascii="Times New Roman" w:hAnsi="Times New Roman"/>
            </w:rPr>
            <w:fldChar w:fldCharType="end"/>
          </w:r>
        </w:p>
      </w:tc>
    </w:tr>
  </w:tbl>
  <w:p w:rsidR="00C02029" w:rsidRPr="00C02029" w:rsidRDefault="00C02029" w:rsidP="00CF5BD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E8" w:rsidRPr="0046130F" w:rsidRDefault="004210E8" w:rsidP="004210E8">
    <w:pPr>
      <w:jc w:val="center"/>
      <w:rPr>
        <w:rFonts w:ascii="Arno Pro SmText" w:hAnsi="Arno Pro SmText"/>
        <w:color w:val="969594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54" w:rsidRDefault="00CC2E54">
      <w:r>
        <w:separator/>
      </w:r>
    </w:p>
  </w:footnote>
  <w:footnote w:type="continuationSeparator" w:id="0">
    <w:p w:rsidR="00CC2E54" w:rsidRDefault="00CC2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29" w:rsidRPr="004F7E5A" w:rsidRDefault="00C95F62" w:rsidP="00017B2A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74295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E8" w:rsidRPr="004F7E5A" w:rsidRDefault="00C95F62" w:rsidP="004210E8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2552700" cy="1590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01C8"/>
    <w:multiLevelType w:val="hybridMultilevel"/>
    <w:tmpl w:val="DCD8EE6C"/>
    <w:lvl w:ilvl="0" w:tplc="33A25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8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9"/>
    <w:rsid w:val="00017B2A"/>
    <w:rsid w:val="0002721D"/>
    <w:rsid w:val="0003281B"/>
    <w:rsid w:val="00060685"/>
    <w:rsid w:val="00082E42"/>
    <w:rsid w:val="000953FA"/>
    <w:rsid w:val="000C6374"/>
    <w:rsid w:val="000D1127"/>
    <w:rsid w:val="000D4B56"/>
    <w:rsid w:val="000F2E5E"/>
    <w:rsid w:val="000F625F"/>
    <w:rsid w:val="001109B1"/>
    <w:rsid w:val="00115AE3"/>
    <w:rsid w:val="00130003"/>
    <w:rsid w:val="00132FDD"/>
    <w:rsid w:val="00151A50"/>
    <w:rsid w:val="00161DF7"/>
    <w:rsid w:val="0017256E"/>
    <w:rsid w:val="00174A8B"/>
    <w:rsid w:val="001C38D8"/>
    <w:rsid w:val="001D4899"/>
    <w:rsid w:val="00204113"/>
    <w:rsid w:val="00221AAD"/>
    <w:rsid w:val="00256453"/>
    <w:rsid w:val="002618A4"/>
    <w:rsid w:val="002A0D8E"/>
    <w:rsid w:val="002C6D70"/>
    <w:rsid w:val="002D0313"/>
    <w:rsid w:val="002D7A97"/>
    <w:rsid w:val="002F1BD4"/>
    <w:rsid w:val="003236DD"/>
    <w:rsid w:val="00335C9B"/>
    <w:rsid w:val="00391161"/>
    <w:rsid w:val="003D1C1D"/>
    <w:rsid w:val="003F5803"/>
    <w:rsid w:val="004210E8"/>
    <w:rsid w:val="00446015"/>
    <w:rsid w:val="0046130F"/>
    <w:rsid w:val="00465A9C"/>
    <w:rsid w:val="00467D55"/>
    <w:rsid w:val="00472F19"/>
    <w:rsid w:val="00483325"/>
    <w:rsid w:val="004A731F"/>
    <w:rsid w:val="004E58C4"/>
    <w:rsid w:val="004F6C79"/>
    <w:rsid w:val="004F7E5A"/>
    <w:rsid w:val="0056503B"/>
    <w:rsid w:val="00572843"/>
    <w:rsid w:val="00581532"/>
    <w:rsid w:val="005A5D5E"/>
    <w:rsid w:val="005C5DAE"/>
    <w:rsid w:val="005D59BD"/>
    <w:rsid w:val="005D59C0"/>
    <w:rsid w:val="005E14D9"/>
    <w:rsid w:val="00603AA8"/>
    <w:rsid w:val="00617E72"/>
    <w:rsid w:val="00623D77"/>
    <w:rsid w:val="006268E6"/>
    <w:rsid w:val="00626CAA"/>
    <w:rsid w:val="00644892"/>
    <w:rsid w:val="00655F89"/>
    <w:rsid w:val="006565F8"/>
    <w:rsid w:val="00666782"/>
    <w:rsid w:val="00671627"/>
    <w:rsid w:val="0068285B"/>
    <w:rsid w:val="006A11DA"/>
    <w:rsid w:val="006A2923"/>
    <w:rsid w:val="006B53EB"/>
    <w:rsid w:val="006C361A"/>
    <w:rsid w:val="006E08A0"/>
    <w:rsid w:val="006F100E"/>
    <w:rsid w:val="00732BD1"/>
    <w:rsid w:val="0074081C"/>
    <w:rsid w:val="0076470C"/>
    <w:rsid w:val="00772077"/>
    <w:rsid w:val="007804D1"/>
    <w:rsid w:val="00783F96"/>
    <w:rsid w:val="007902F9"/>
    <w:rsid w:val="007B5F17"/>
    <w:rsid w:val="007D0259"/>
    <w:rsid w:val="007D2976"/>
    <w:rsid w:val="008455A5"/>
    <w:rsid w:val="00865165"/>
    <w:rsid w:val="00881BCC"/>
    <w:rsid w:val="008B00A2"/>
    <w:rsid w:val="008B0C4B"/>
    <w:rsid w:val="008B485D"/>
    <w:rsid w:val="008F0BC3"/>
    <w:rsid w:val="00926278"/>
    <w:rsid w:val="009275DC"/>
    <w:rsid w:val="00951106"/>
    <w:rsid w:val="00990244"/>
    <w:rsid w:val="00994366"/>
    <w:rsid w:val="009B3EC0"/>
    <w:rsid w:val="009F6DBB"/>
    <w:rsid w:val="00A00BF1"/>
    <w:rsid w:val="00A17E53"/>
    <w:rsid w:val="00A4225A"/>
    <w:rsid w:val="00A45463"/>
    <w:rsid w:val="00A465E2"/>
    <w:rsid w:val="00A5216F"/>
    <w:rsid w:val="00A562B5"/>
    <w:rsid w:val="00A65539"/>
    <w:rsid w:val="00A700D2"/>
    <w:rsid w:val="00A97DAE"/>
    <w:rsid w:val="00AD3688"/>
    <w:rsid w:val="00AD6A66"/>
    <w:rsid w:val="00AE2728"/>
    <w:rsid w:val="00B0112A"/>
    <w:rsid w:val="00B02258"/>
    <w:rsid w:val="00B05D14"/>
    <w:rsid w:val="00B07542"/>
    <w:rsid w:val="00B10D6F"/>
    <w:rsid w:val="00B22A01"/>
    <w:rsid w:val="00B337D9"/>
    <w:rsid w:val="00B34359"/>
    <w:rsid w:val="00B42F94"/>
    <w:rsid w:val="00B719F0"/>
    <w:rsid w:val="00B73062"/>
    <w:rsid w:val="00B7631A"/>
    <w:rsid w:val="00B86A34"/>
    <w:rsid w:val="00B943DB"/>
    <w:rsid w:val="00BB0A6C"/>
    <w:rsid w:val="00BB36B3"/>
    <w:rsid w:val="00BC323F"/>
    <w:rsid w:val="00BE6ACE"/>
    <w:rsid w:val="00BF207B"/>
    <w:rsid w:val="00C01994"/>
    <w:rsid w:val="00C02029"/>
    <w:rsid w:val="00C556D4"/>
    <w:rsid w:val="00C60ED5"/>
    <w:rsid w:val="00C74FEF"/>
    <w:rsid w:val="00C848A0"/>
    <w:rsid w:val="00C9230E"/>
    <w:rsid w:val="00C95F62"/>
    <w:rsid w:val="00CC2E54"/>
    <w:rsid w:val="00CD3829"/>
    <w:rsid w:val="00CE69EA"/>
    <w:rsid w:val="00CF5BDA"/>
    <w:rsid w:val="00D31ED3"/>
    <w:rsid w:val="00D35FC1"/>
    <w:rsid w:val="00D45A2F"/>
    <w:rsid w:val="00D7292B"/>
    <w:rsid w:val="00DA3C80"/>
    <w:rsid w:val="00DA5AFE"/>
    <w:rsid w:val="00DB0AE4"/>
    <w:rsid w:val="00DC7732"/>
    <w:rsid w:val="00DD4C8C"/>
    <w:rsid w:val="00DF4E27"/>
    <w:rsid w:val="00DF7287"/>
    <w:rsid w:val="00E23E07"/>
    <w:rsid w:val="00E45940"/>
    <w:rsid w:val="00E55B13"/>
    <w:rsid w:val="00E764A1"/>
    <w:rsid w:val="00EB6E91"/>
    <w:rsid w:val="00EC2996"/>
    <w:rsid w:val="00ED6C6A"/>
    <w:rsid w:val="00F04E35"/>
    <w:rsid w:val="00F14A36"/>
    <w:rsid w:val="00F351B0"/>
    <w:rsid w:val="00F44A7E"/>
    <w:rsid w:val="00F5248D"/>
    <w:rsid w:val="00F525D4"/>
    <w:rsid w:val="00F64CCB"/>
    <w:rsid w:val="00F725B1"/>
    <w:rsid w:val="00F74C9D"/>
    <w:rsid w:val="00F90434"/>
    <w:rsid w:val="00FA1BE3"/>
    <w:rsid w:val="00FB4568"/>
    <w:rsid w:val="00FE36AF"/>
    <w:rsid w:val="00FE419C"/>
    <w:rsid w:val="00FF0C32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92B"/>
    <w:rPr>
      <w:sz w:val="24"/>
      <w:szCs w:val="24"/>
      <w:lang w:val="sr-Latn-CS" w:eastAsia="sr-Latn-CS"/>
    </w:rPr>
  </w:style>
  <w:style w:type="paragraph" w:styleId="Heading3">
    <w:name w:val="heading 3"/>
    <w:basedOn w:val="Normal"/>
    <w:next w:val="Normal"/>
    <w:link w:val="Heading3Char"/>
    <w:qFormat/>
    <w:rsid w:val="00C95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202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C02029"/>
    <w:pPr>
      <w:tabs>
        <w:tab w:val="center" w:pos="4535"/>
        <w:tab w:val="right" w:pos="9071"/>
      </w:tabs>
    </w:pPr>
  </w:style>
  <w:style w:type="character" w:customStyle="1" w:styleId="kucanitekst">
    <w:name w:val="kucani tekst"/>
    <w:basedOn w:val="DefaultParagraphFont"/>
    <w:rsid w:val="00C02029"/>
    <w:rPr>
      <w:rFonts w:ascii="Arno Pro SmText" w:hAnsi="Arno Pro SmText"/>
      <w:sz w:val="22"/>
    </w:rPr>
  </w:style>
  <w:style w:type="character" w:styleId="PageNumber">
    <w:name w:val="page number"/>
    <w:basedOn w:val="DefaultParagraphFont"/>
    <w:rsid w:val="00CF5BDA"/>
    <w:rPr>
      <w:rFonts w:ascii="Arno Pro SmText" w:hAnsi="Arno Pro SmText"/>
      <w:sz w:val="20"/>
      <w:szCs w:val="20"/>
    </w:rPr>
  </w:style>
  <w:style w:type="table" w:styleId="TableGrid">
    <w:name w:val="Table Grid"/>
    <w:basedOn w:val="TableNormal"/>
    <w:rsid w:val="004E5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C95F62"/>
    <w:rPr>
      <w:rFonts w:ascii="Arial" w:hAnsi="Arial" w:cs="Arial"/>
      <w:b/>
      <w:bCs/>
      <w:sz w:val="26"/>
      <w:szCs w:val="26"/>
      <w:lang w:val="sr-Latn-CS" w:eastAsia="sr-Latn-CS"/>
    </w:rPr>
  </w:style>
  <w:style w:type="character" w:styleId="Hyperlink">
    <w:name w:val="Hyperlink"/>
    <w:rsid w:val="00C95F6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95F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95F62"/>
    <w:rPr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rsid w:val="006C3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1A"/>
    <w:rPr>
      <w:rFonts w:ascii="Tahoma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92B"/>
    <w:rPr>
      <w:sz w:val="24"/>
      <w:szCs w:val="24"/>
      <w:lang w:val="sr-Latn-CS" w:eastAsia="sr-Latn-CS"/>
    </w:rPr>
  </w:style>
  <w:style w:type="paragraph" w:styleId="Heading3">
    <w:name w:val="heading 3"/>
    <w:basedOn w:val="Normal"/>
    <w:next w:val="Normal"/>
    <w:link w:val="Heading3Char"/>
    <w:qFormat/>
    <w:rsid w:val="00C95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202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C02029"/>
    <w:pPr>
      <w:tabs>
        <w:tab w:val="center" w:pos="4535"/>
        <w:tab w:val="right" w:pos="9071"/>
      </w:tabs>
    </w:pPr>
  </w:style>
  <w:style w:type="character" w:customStyle="1" w:styleId="kucanitekst">
    <w:name w:val="kucani tekst"/>
    <w:basedOn w:val="DefaultParagraphFont"/>
    <w:rsid w:val="00C02029"/>
    <w:rPr>
      <w:rFonts w:ascii="Arno Pro SmText" w:hAnsi="Arno Pro SmText"/>
      <w:sz w:val="22"/>
    </w:rPr>
  </w:style>
  <w:style w:type="character" w:styleId="PageNumber">
    <w:name w:val="page number"/>
    <w:basedOn w:val="DefaultParagraphFont"/>
    <w:rsid w:val="00CF5BDA"/>
    <w:rPr>
      <w:rFonts w:ascii="Arno Pro SmText" w:hAnsi="Arno Pro SmText"/>
      <w:sz w:val="20"/>
      <w:szCs w:val="20"/>
    </w:rPr>
  </w:style>
  <w:style w:type="table" w:styleId="TableGrid">
    <w:name w:val="Table Grid"/>
    <w:basedOn w:val="TableNormal"/>
    <w:rsid w:val="004E5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C95F62"/>
    <w:rPr>
      <w:rFonts w:ascii="Arial" w:hAnsi="Arial" w:cs="Arial"/>
      <w:b/>
      <w:bCs/>
      <w:sz w:val="26"/>
      <w:szCs w:val="26"/>
      <w:lang w:val="sr-Latn-CS" w:eastAsia="sr-Latn-CS"/>
    </w:rPr>
  </w:style>
  <w:style w:type="character" w:styleId="Hyperlink">
    <w:name w:val="Hyperlink"/>
    <w:rsid w:val="00C95F6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95F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95F62"/>
    <w:rPr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rsid w:val="006C3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1A"/>
    <w:rPr>
      <w:rFonts w:ascii="Tahoma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rbr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0070-4BCF-4731-AD9F-76FE95D6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515DED36.dotm</Template>
  <TotalTime>2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IRBRS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Mandić</dc:creator>
  <cp:keywords/>
  <dc:description/>
  <cp:lastModifiedBy>Renata Mandić</cp:lastModifiedBy>
  <cp:revision>4</cp:revision>
  <cp:lastPrinted>2013-11-27T12:56:00Z</cp:lastPrinted>
  <dcterms:created xsi:type="dcterms:W3CDTF">2013-11-27T12:59:00Z</dcterms:created>
  <dcterms:modified xsi:type="dcterms:W3CDTF">2013-11-27T13:28:00Z</dcterms:modified>
</cp:coreProperties>
</file>